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7C428" w14:textId="77777777" w:rsidR="00890FFC" w:rsidRPr="005F2CA9" w:rsidRDefault="00890FFC">
      <w:pPr>
        <w:spacing w:line="360" w:lineRule="auto"/>
        <w:jc w:val="center"/>
        <w:rPr>
          <w:rFonts w:ascii="Arial" w:eastAsia="Arial" w:hAnsi="Arial" w:cs="Arial"/>
          <w:b/>
          <w:i/>
          <w:color w:val="0070C0"/>
          <w:sz w:val="36"/>
          <w:szCs w:val="36"/>
        </w:rPr>
      </w:pPr>
    </w:p>
    <w:p w14:paraId="73DCF66A" w14:textId="77777777" w:rsidR="00890FFC" w:rsidRPr="005F2CA9" w:rsidRDefault="00890FFC">
      <w:pPr>
        <w:spacing w:line="360" w:lineRule="auto"/>
        <w:jc w:val="center"/>
        <w:rPr>
          <w:rFonts w:ascii="Arial" w:eastAsia="Arial" w:hAnsi="Arial" w:cs="Arial"/>
          <w:b/>
          <w:i/>
          <w:color w:val="0070C0"/>
          <w:sz w:val="36"/>
          <w:szCs w:val="36"/>
        </w:rPr>
      </w:pPr>
    </w:p>
    <w:p w14:paraId="7EE63013" w14:textId="77777777" w:rsidR="00890FFC" w:rsidRPr="005F2CA9" w:rsidRDefault="00890FFC">
      <w:pPr>
        <w:spacing w:line="360" w:lineRule="auto"/>
        <w:jc w:val="center"/>
        <w:rPr>
          <w:rFonts w:ascii="Arial" w:eastAsia="Arial" w:hAnsi="Arial" w:cs="Arial"/>
          <w:b/>
          <w:i/>
          <w:color w:val="0070C0"/>
          <w:sz w:val="36"/>
          <w:szCs w:val="36"/>
        </w:rPr>
      </w:pPr>
    </w:p>
    <w:p w14:paraId="5FCF3493" w14:textId="77777777" w:rsidR="00890FFC" w:rsidRPr="005F2CA9" w:rsidRDefault="00890FFC">
      <w:pPr>
        <w:spacing w:line="360" w:lineRule="auto"/>
        <w:jc w:val="center"/>
        <w:rPr>
          <w:rFonts w:ascii="Arial" w:eastAsia="Arial" w:hAnsi="Arial" w:cs="Arial"/>
          <w:b/>
          <w:i/>
          <w:color w:val="0070C0"/>
          <w:sz w:val="36"/>
          <w:szCs w:val="36"/>
        </w:rPr>
      </w:pPr>
    </w:p>
    <w:p w14:paraId="2B20C5FE" w14:textId="77777777" w:rsidR="00890FFC" w:rsidRPr="005F2CA9" w:rsidRDefault="00FB0F04">
      <w:pPr>
        <w:spacing w:line="360" w:lineRule="auto"/>
        <w:jc w:val="center"/>
        <w:rPr>
          <w:rFonts w:ascii="Times New Roman" w:eastAsia="Times New Roman" w:hAnsi="Times New Roman" w:cs="Times New Roman"/>
          <w:b/>
          <w:color w:val="0070C0"/>
          <w:sz w:val="36"/>
          <w:szCs w:val="36"/>
        </w:rPr>
      </w:pPr>
      <w:r w:rsidRPr="005F2CA9">
        <w:rPr>
          <w:rFonts w:ascii="Times New Roman" w:eastAsia="Times New Roman" w:hAnsi="Times New Roman" w:cs="Times New Roman"/>
          <w:b/>
          <w:color w:val="0070C0"/>
          <w:sz w:val="36"/>
          <w:szCs w:val="36"/>
        </w:rPr>
        <w:t>ПЛАН ВІДНОВЛЕННЯ ТА РОЗВИТКУ</w:t>
      </w:r>
    </w:p>
    <w:p w14:paraId="23586BE7" w14:textId="77777777" w:rsidR="00890FFC" w:rsidRPr="005F2CA9" w:rsidRDefault="00FB0F04">
      <w:pPr>
        <w:spacing w:line="360" w:lineRule="auto"/>
        <w:jc w:val="center"/>
        <w:rPr>
          <w:rFonts w:ascii="Times New Roman" w:eastAsia="Times New Roman" w:hAnsi="Times New Roman" w:cs="Times New Roman"/>
          <w:b/>
          <w:color w:val="0070C0"/>
          <w:sz w:val="36"/>
          <w:szCs w:val="36"/>
        </w:rPr>
      </w:pPr>
      <w:r w:rsidRPr="005F2CA9">
        <w:rPr>
          <w:rFonts w:ascii="Times New Roman" w:eastAsia="Times New Roman" w:hAnsi="Times New Roman" w:cs="Times New Roman"/>
          <w:b/>
          <w:color w:val="0070C0"/>
          <w:sz w:val="36"/>
          <w:szCs w:val="36"/>
        </w:rPr>
        <w:t xml:space="preserve">Новотроїцької селищної територіальної громади </w:t>
      </w:r>
    </w:p>
    <w:p w14:paraId="12305377" w14:textId="77777777" w:rsidR="00890FFC" w:rsidRPr="005F2CA9" w:rsidRDefault="00FB0F04">
      <w:pPr>
        <w:spacing w:line="360" w:lineRule="auto"/>
        <w:jc w:val="center"/>
        <w:rPr>
          <w:rFonts w:ascii="Times New Roman" w:eastAsia="Times New Roman" w:hAnsi="Times New Roman" w:cs="Times New Roman"/>
          <w:b/>
          <w:color w:val="0070C0"/>
          <w:sz w:val="36"/>
          <w:szCs w:val="36"/>
        </w:rPr>
      </w:pPr>
      <w:r w:rsidRPr="005F2CA9">
        <w:rPr>
          <w:rFonts w:ascii="Times New Roman" w:eastAsia="Times New Roman" w:hAnsi="Times New Roman" w:cs="Times New Roman"/>
          <w:b/>
          <w:color w:val="0070C0"/>
          <w:sz w:val="36"/>
          <w:szCs w:val="36"/>
        </w:rPr>
        <w:t>на період до 2027 року</w:t>
      </w:r>
    </w:p>
    <w:p w14:paraId="62FEA7D6" w14:textId="77777777" w:rsidR="00890FFC" w:rsidRPr="005F2CA9" w:rsidRDefault="00890FFC">
      <w:pPr>
        <w:spacing w:line="360" w:lineRule="auto"/>
        <w:jc w:val="center"/>
        <w:rPr>
          <w:rFonts w:ascii="Times New Roman" w:eastAsia="Times New Roman" w:hAnsi="Times New Roman" w:cs="Times New Roman"/>
          <w:b/>
          <w:color w:val="0070C0"/>
          <w:sz w:val="28"/>
          <w:szCs w:val="28"/>
        </w:rPr>
      </w:pPr>
    </w:p>
    <w:p w14:paraId="5E79B201" w14:textId="77777777" w:rsidR="00890FFC" w:rsidRPr="005F2CA9" w:rsidRDefault="00890FFC">
      <w:pPr>
        <w:spacing w:line="360" w:lineRule="auto"/>
        <w:jc w:val="center"/>
        <w:rPr>
          <w:rFonts w:ascii="Times New Roman" w:eastAsia="Times New Roman" w:hAnsi="Times New Roman" w:cs="Times New Roman"/>
          <w:b/>
          <w:color w:val="0070C0"/>
          <w:sz w:val="28"/>
          <w:szCs w:val="28"/>
        </w:rPr>
      </w:pPr>
    </w:p>
    <w:p w14:paraId="7DAEB477" w14:textId="77777777" w:rsidR="00890FFC" w:rsidRPr="005F2CA9" w:rsidRDefault="00890FFC">
      <w:pPr>
        <w:spacing w:line="360" w:lineRule="auto"/>
        <w:jc w:val="center"/>
        <w:rPr>
          <w:rFonts w:ascii="Times New Roman" w:eastAsia="Times New Roman" w:hAnsi="Times New Roman" w:cs="Times New Roman"/>
          <w:b/>
          <w:color w:val="0070C0"/>
          <w:sz w:val="28"/>
          <w:szCs w:val="28"/>
        </w:rPr>
      </w:pPr>
    </w:p>
    <w:p w14:paraId="324E2CD9" w14:textId="77777777" w:rsidR="00890FFC" w:rsidRPr="005F2CA9" w:rsidRDefault="00890FFC">
      <w:pPr>
        <w:spacing w:line="360" w:lineRule="auto"/>
        <w:rPr>
          <w:rFonts w:ascii="Times New Roman" w:eastAsia="Times New Roman" w:hAnsi="Times New Roman" w:cs="Times New Roman"/>
          <w:b/>
          <w:color w:val="0070C0"/>
          <w:sz w:val="28"/>
          <w:szCs w:val="28"/>
        </w:rPr>
      </w:pPr>
    </w:p>
    <w:p w14:paraId="7C1B3ECB" w14:textId="3D11CDA9" w:rsidR="00890FFC" w:rsidRPr="005F2CA9" w:rsidRDefault="00FB0F04">
      <w:pPr>
        <w:spacing w:line="240" w:lineRule="auto"/>
        <w:jc w:val="center"/>
        <w:rPr>
          <w:rFonts w:ascii="Times New Roman" w:eastAsia="Times New Roman" w:hAnsi="Times New Roman" w:cs="Times New Roman"/>
          <w:b/>
          <w:color w:val="000000" w:themeColor="text1"/>
          <w:sz w:val="28"/>
          <w:szCs w:val="28"/>
        </w:rPr>
      </w:pPr>
      <w:r w:rsidRPr="005F2CA9">
        <w:rPr>
          <w:rFonts w:ascii="Times New Roman" w:eastAsia="Times New Roman" w:hAnsi="Times New Roman" w:cs="Times New Roman"/>
          <w:b/>
          <w:color w:val="000000" w:themeColor="text1"/>
          <w:sz w:val="28"/>
          <w:szCs w:val="28"/>
        </w:rPr>
        <w:t xml:space="preserve">План розроблено Робочою групою </w:t>
      </w:r>
      <w:r w:rsidRPr="005F2CA9">
        <w:rPr>
          <w:rFonts w:ascii="Times New Roman" w:eastAsia="Times New Roman" w:hAnsi="Times New Roman" w:cs="Times New Roman"/>
          <w:b/>
          <w:color w:val="000000"/>
          <w:sz w:val="28"/>
          <w:szCs w:val="28"/>
        </w:rPr>
        <w:t xml:space="preserve">з розроблення Плану відновлення та розвитку Новотроїцької селищної територіальної громади на період до 2027 року, </w:t>
      </w:r>
      <w:r w:rsidR="006C6121">
        <w:rPr>
          <w:rFonts w:ascii="Times New Roman" w:eastAsia="Times New Roman" w:hAnsi="Times New Roman" w:cs="Times New Roman"/>
          <w:b/>
          <w:color w:val="000000" w:themeColor="text1"/>
          <w:sz w:val="28"/>
          <w:szCs w:val="28"/>
        </w:rPr>
        <w:t>у</w:t>
      </w:r>
      <w:r w:rsidRPr="005F2CA9">
        <w:rPr>
          <w:rFonts w:ascii="Times New Roman" w:eastAsia="Times New Roman" w:hAnsi="Times New Roman" w:cs="Times New Roman"/>
          <w:b/>
          <w:color w:val="000000" w:themeColor="text1"/>
          <w:sz w:val="28"/>
          <w:szCs w:val="28"/>
        </w:rPr>
        <w:t>твореною Новотроїцькою селищною радою</w:t>
      </w:r>
    </w:p>
    <w:p w14:paraId="3C44FA44" w14:textId="77777777" w:rsidR="00890FFC" w:rsidRPr="005F2CA9" w:rsidRDefault="00890FFC">
      <w:pPr>
        <w:spacing w:line="240" w:lineRule="auto"/>
        <w:jc w:val="center"/>
        <w:rPr>
          <w:rFonts w:ascii="Times New Roman" w:eastAsia="Times New Roman" w:hAnsi="Times New Roman" w:cs="Times New Roman"/>
          <w:b/>
          <w:color w:val="000000" w:themeColor="text1"/>
          <w:sz w:val="28"/>
          <w:szCs w:val="28"/>
        </w:rPr>
      </w:pPr>
    </w:p>
    <w:p w14:paraId="3D41DABF" w14:textId="77777777" w:rsidR="00890FFC" w:rsidRPr="005F2CA9" w:rsidRDefault="00890FFC">
      <w:pPr>
        <w:spacing w:line="240" w:lineRule="auto"/>
        <w:jc w:val="center"/>
        <w:rPr>
          <w:rFonts w:ascii="Times New Roman" w:eastAsia="Times New Roman" w:hAnsi="Times New Roman" w:cs="Times New Roman"/>
          <w:b/>
          <w:color w:val="000000" w:themeColor="text1"/>
          <w:sz w:val="28"/>
          <w:szCs w:val="28"/>
        </w:rPr>
      </w:pPr>
    </w:p>
    <w:p w14:paraId="22719546" w14:textId="77777777" w:rsidR="00890FFC" w:rsidRPr="005F2CA9" w:rsidRDefault="00890FFC">
      <w:pPr>
        <w:spacing w:line="240" w:lineRule="auto"/>
        <w:jc w:val="center"/>
        <w:rPr>
          <w:rFonts w:ascii="Times New Roman" w:eastAsia="Times New Roman" w:hAnsi="Times New Roman" w:cs="Times New Roman"/>
          <w:b/>
          <w:color w:val="000000" w:themeColor="text1"/>
          <w:sz w:val="28"/>
          <w:szCs w:val="28"/>
        </w:rPr>
      </w:pPr>
    </w:p>
    <w:p w14:paraId="7A7867A2" w14:textId="77777777" w:rsidR="00890FFC" w:rsidRPr="005F2CA9" w:rsidRDefault="00890FFC">
      <w:pPr>
        <w:spacing w:line="240" w:lineRule="auto"/>
        <w:jc w:val="center"/>
        <w:rPr>
          <w:rFonts w:ascii="Times New Roman" w:eastAsia="Times New Roman" w:hAnsi="Times New Roman" w:cs="Times New Roman"/>
          <w:b/>
          <w:color w:val="000000" w:themeColor="text1"/>
          <w:sz w:val="28"/>
          <w:szCs w:val="28"/>
        </w:rPr>
      </w:pPr>
    </w:p>
    <w:p w14:paraId="782C9D72" w14:textId="77777777" w:rsidR="00890FFC" w:rsidRPr="005F2CA9" w:rsidRDefault="00890FFC">
      <w:pPr>
        <w:spacing w:line="240" w:lineRule="auto"/>
        <w:jc w:val="center"/>
        <w:rPr>
          <w:rFonts w:ascii="Times New Roman" w:eastAsia="Times New Roman" w:hAnsi="Times New Roman" w:cs="Times New Roman"/>
          <w:b/>
          <w:color w:val="000000" w:themeColor="text1"/>
          <w:sz w:val="28"/>
          <w:szCs w:val="28"/>
        </w:rPr>
      </w:pPr>
    </w:p>
    <w:p w14:paraId="62A11852" w14:textId="77777777" w:rsidR="00890FFC" w:rsidRPr="005F2CA9" w:rsidRDefault="00890FFC">
      <w:pPr>
        <w:spacing w:line="240" w:lineRule="auto"/>
        <w:jc w:val="center"/>
        <w:rPr>
          <w:rFonts w:ascii="Times New Roman" w:eastAsia="Times New Roman" w:hAnsi="Times New Roman" w:cs="Times New Roman"/>
          <w:b/>
          <w:color w:val="000000" w:themeColor="text1"/>
          <w:sz w:val="28"/>
          <w:szCs w:val="28"/>
        </w:rPr>
      </w:pPr>
    </w:p>
    <w:p w14:paraId="592EF002" w14:textId="77777777" w:rsidR="00890FFC" w:rsidRPr="005F2CA9" w:rsidRDefault="00890FFC">
      <w:pPr>
        <w:spacing w:line="240" w:lineRule="auto"/>
        <w:jc w:val="center"/>
        <w:rPr>
          <w:rFonts w:ascii="Times New Roman" w:eastAsia="Times New Roman" w:hAnsi="Times New Roman" w:cs="Times New Roman"/>
          <w:b/>
          <w:color w:val="000000" w:themeColor="text1"/>
          <w:sz w:val="28"/>
          <w:szCs w:val="28"/>
        </w:rPr>
      </w:pPr>
    </w:p>
    <w:p w14:paraId="78BA5DFB" w14:textId="77777777" w:rsidR="00890FFC" w:rsidRPr="005F2CA9" w:rsidRDefault="00890FFC">
      <w:pPr>
        <w:spacing w:line="240" w:lineRule="auto"/>
        <w:jc w:val="center"/>
        <w:rPr>
          <w:rFonts w:ascii="Times New Roman" w:eastAsia="Times New Roman" w:hAnsi="Times New Roman" w:cs="Times New Roman"/>
          <w:b/>
          <w:color w:val="000000" w:themeColor="text1"/>
          <w:sz w:val="28"/>
          <w:szCs w:val="28"/>
        </w:rPr>
      </w:pPr>
    </w:p>
    <w:p w14:paraId="20B45D8C" w14:textId="77777777" w:rsidR="00890FFC" w:rsidRPr="005F2CA9" w:rsidRDefault="00FB0F04">
      <w:pPr>
        <w:spacing w:line="240" w:lineRule="auto"/>
        <w:jc w:val="center"/>
        <w:rPr>
          <w:rFonts w:ascii="Times New Roman" w:eastAsia="Times New Roman" w:hAnsi="Times New Roman" w:cs="Times New Roman"/>
          <w:b/>
          <w:color w:val="000000" w:themeColor="text1"/>
          <w:sz w:val="28"/>
          <w:szCs w:val="28"/>
        </w:rPr>
      </w:pPr>
      <w:r w:rsidRPr="005F2CA9">
        <w:rPr>
          <w:rFonts w:ascii="Arial" w:eastAsia="Arial" w:hAnsi="Arial" w:cs="Arial"/>
          <w:b/>
          <w:color w:val="0070C0"/>
          <w:sz w:val="28"/>
          <w:szCs w:val="28"/>
        </w:rPr>
        <w:t>смт. Новотроїцьке, 2024</w:t>
      </w:r>
    </w:p>
    <w:p w14:paraId="427584F9" w14:textId="77777777" w:rsidR="00890FFC" w:rsidRPr="005F2CA9" w:rsidRDefault="00FB0F04">
      <w:pPr>
        <w:spacing w:line="360" w:lineRule="auto"/>
        <w:jc w:val="center"/>
        <w:rPr>
          <w:rFonts w:ascii="Arial" w:eastAsia="Arial" w:hAnsi="Arial" w:cs="Arial"/>
          <w:b/>
          <w:color w:val="0070C0"/>
          <w:sz w:val="28"/>
          <w:szCs w:val="28"/>
        </w:rPr>
      </w:pPr>
      <w:r w:rsidRPr="005F2CA9">
        <w:rPr>
          <w:rFonts w:ascii="Arial" w:eastAsia="Arial" w:hAnsi="Arial" w:cs="Arial"/>
          <w:b/>
          <w:color w:val="0070C0"/>
          <w:sz w:val="28"/>
          <w:szCs w:val="28"/>
        </w:rPr>
        <w:lastRenderedPageBreak/>
        <w:t>ЗМІСТ</w:t>
      </w:r>
    </w:p>
    <w:p w14:paraId="317B1861" w14:textId="77777777" w:rsidR="00890FFC" w:rsidRPr="005F2CA9" w:rsidRDefault="00890FFC">
      <w:pPr>
        <w:spacing w:line="360" w:lineRule="auto"/>
        <w:jc w:val="center"/>
        <w:rPr>
          <w:rFonts w:ascii="Arial" w:eastAsia="Arial" w:hAnsi="Arial" w:cs="Arial"/>
          <w:b/>
          <w:color w:val="365F91" w:themeColor="accent1" w:themeShade="BF"/>
          <w:sz w:val="24"/>
          <w:szCs w:val="24"/>
        </w:rPr>
      </w:pPr>
    </w:p>
    <w:p w14:paraId="5A63057F" w14:textId="6A35AFED" w:rsidR="00890FFC" w:rsidRPr="006C6121" w:rsidRDefault="00FB0F04">
      <w:pPr>
        <w:tabs>
          <w:tab w:val="right" w:leader="dot" w:pos="9628"/>
        </w:tabs>
        <w:spacing w:after="100" w:line="360" w:lineRule="auto"/>
        <w:rPr>
          <w:rFonts w:ascii="Arial" w:eastAsiaTheme="minorEastAsia" w:hAnsi="Malgun Gothic" w:cs="Malgun Gothic"/>
          <w:b/>
          <w:color w:val="007BB8"/>
        </w:rPr>
      </w:pPr>
      <w:r w:rsidRPr="006C6121">
        <w:rPr>
          <w:rFonts w:ascii="Arial" w:hAnsi="Arial" w:cs="Arial"/>
          <w:b/>
          <w:color w:val="007BB8"/>
          <w:sz w:val="28"/>
          <w:szCs w:val="28"/>
        </w:rPr>
        <w:t>ВСТУП</w:t>
      </w:r>
      <w:r w:rsidRPr="006C6121">
        <w:rPr>
          <w:rFonts w:ascii="Arial" w:hAnsi="Arial" w:cs="Arial"/>
          <w:b/>
          <w:color w:val="007BB8"/>
          <w:sz w:val="28"/>
          <w:szCs w:val="28"/>
        </w:rPr>
        <w:tab/>
      </w:r>
      <w:r w:rsidR="00204848">
        <w:rPr>
          <w:rFonts w:ascii="Arial" w:hAnsi="Malgun Gothic" w:cs="Malgun Gothic"/>
          <w:b/>
          <w:color w:val="007BB8"/>
          <w:sz w:val="28"/>
          <w:szCs w:val="28"/>
        </w:rPr>
        <w:t>3</w:t>
      </w:r>
    </w:p>
    <w:p w14:paraId="23D6C52F" w14:textId="77777777" w:rsidR="00890FFC" w:rsidRPr="006C6121" w:rsidRDefault="00FB0F04">
      <w:pPr>
        <w:tabs>
          <w:tab w:val="right" w:leader="dot" w:pos="9628"/>
        </w:tabs>
        <w:spacing w:after="100" w:line="360" w:lineRule="auto"/>
        <w:rPr>
          <w:rFonts w:ascii="Arial" w:eastAsiaTheme="minorEastAsia" w:hAnsi="Malgun Gothic" w:cs="Malgun Gothic"/>
          <w:b/>
          <w:color w:val="007BB8"/>
        </w:rPr>
      </w:pPr>
      <w:r w:rsidRPr="006C6121">
        <w:rPr>
          <w:rFonts w:ascii="Arial" w:hAnsi="Arial" w:cs="Arial"/>
          <w:b/>
          <w:color w:val="007BB8"/>
          <w:sz w:val="28"/>
          <w:szCs w:val="28"/>
        </w:rPr>
        <w:t>РЕЗЮМЕ</w:t>
      </w:r>
      <w:r w:rsidRPr="006C6121">
        <w:rPr>
          <w:rFonts w:ascii="Arial" w:hAnsi="Arial" w:cs="Arial"/>
          <w:b/>
          <w:color w:val="007BB8"/>
          <w:sz w:val="28"/>
          <w:szCs w:val="28"/>
        </w:rPr>
        <w:tab/>
      </w:r>
      <w:r w:rsidRPr="006C6121">
        <w:rPr>
          <w:rFonts w:ascii="Arial" w:hAnsi="Malgun Gothic" w:cs="Malgun Gothic"/>
          <w:b/>
          <w:color w:val="007BB8"/>
          <w:sz w:val="28"/>
          <w:szCs w:val="28"/>
        </w:rPr>
        <w:t>6</w:t>
      </w:r>
    </w:p>
    <w:p w14:paraId="01577312" w14:textId="46593A44" w:rsidR="00890FFC" w:rsidRPr="006C6121" w:rsidRDefault="00FB0F04">
      <w:pPr>
        <w:tabs>
          <w:tab w:val="right" w:leader="dot" w:pos="9628"/>
        </w:tabs>
        <w:spacing w:after="100" w:line="360" w:lineRule="auto"/>
        <w:rPr>
          <w:rFonts w:ascii="Arial" w:eastAsiaTheme="minorEastAsia" w:hAnsi="Malgun Gothic" w:cs="Malgun Gothic"/>
          <w:b/>
          <w:color w:val="007BB8"/>
        </w:rPr>
      </w:pPr>
      <w:r w:rsidRPr="006C6121">
        <w:rPr>
          <w:rFonts w:ascii="Arial" w:hAnsi="Arial" w:cs="Arial"/>
          <w:b/>
          <w:color w:val="007BB8"/>
          <w:sz w:val="28"/>
          <w:szCs w:val="28"/>
        </w:rPr>
        <w:t>МЕТОДОЛОГІЯ ТА ОПИС ПРОЦЕСУ РОБОТИ</w:t>
      </w:r>
      <w:r w:rsidRPr="006C6121">
        <w:rPr>
          <w:rFonts w:ascii="Arial" w:hAnsi="Arial" w:cs="Arial"/>
          <w:b/>
          <w:color w:val="007BB8"/>
          <w:sz w:val="28"/>
          <w:szCs w:val="28"/>
        </w:rPr>
        <w:tab/>
      </w:r>
      <w:r w:rsidR="00204848">
        <w:rPr>
          <w:rFonts w:ascii="Arial" w:hAnsi="Malgun Gothic" w:cs="Malgun Gothic"/>
          <w:b/>
          <w:color w:val="007BB8"/>
          <w:sz w:val="28"/>
          <w:szCs w:val="28"/>
        </w:rPr>
        <w:t>8</w:t>
      </w:r>
    </w:p>
    <w:p w14:paraId="12E62899" w14:textId="2B13EC02" w:rsidR="00890FFC" w:rsidRPr="006C6121" w:rsidRDefault="00FB0F04">
      <w:pPr>
        <w:tabs>
          <w:tab w:val="right" w:leader="dot" w:pos="9628"/>
        </w:tabs>
        <w:spacing w:after="100" w:line="360" w:lineRule="auto"/>
        <w:rPr>
          <w:rFonts w:ascii="Arial" w:eastAsiaTheme="minorEastAsia" w:hAnsi="Malgun Gothic" w:cs="Malgun Gothic"/>
          <w:b/>
          <w:color w:val="007BB8"/>
        </w:rPr>
      </w:pPr>
      <w:r w:rsidRPr="006C6121">
        <w:rPr>
          <w:rFonts w:ascii="Arial" w:hAnsi="Arial" w:cs="Arial"/>
          <w:b/>
          <w:color w:val="007BB8"/>
          <w:sz w:val="28"/>
          <w:szCs w:val="28"/>
        </w:rPr>
        <w:t>І. АНАЛІЗ СЕРЕДОВИЩА ТА ЧИННИКІВ ТРАНСФОРМАЦІЇ ТЕРИТОРІАЛЬНОЇ ГРОМАДИ</w:t>
      </w:r>
      <w:r w:rsidRPr="006C6121">
        <w:rPr>
          <w:rFonts w:ascii="Arial" w:hAnsi="Arial" w:cs="Arial"/>
          <w:b/>
          <w:color w:val="007BB8"/>
          <w:sz w:val="28"/>
          <w:szCs w:val="28"/>
        </w:rPr>
        <w:tab/>
      </w:r>
      <w:r w:rsidR="00E160AD">
        <w:rPr>
          <w:rFonts w:ascii="Arial" w:hAnsi="Malgun Gothic" w:cs="Malgun Gothic"/>
          <w:b/>
          <w:color w:val="007BB8"/>
          <w:sz w:val="28"/>
          <w:szCs w:val="28"/>
        </w:rPr>
        <w:t>20</w:t>
      </w:r>
    </w:p>
    <w:p w14:paraId="22B02BC2" w14:textId="52830FF6" w:rsidR="00890FFC" w:rsidRPr="006C6121" w:rsidRDefault="00FB0F04">
      <w:pPr>
        <w:tabs>
          <w:tab w:val="right" w:leader="dot" w:pos="9628"/>
        </w:tabs>
        <w:spacing w:after="100" w:line="360" w:lineRule="auto"/>
        <w:rPr>
          <w:rFonts w:ascii="Arial" w:eastAsiaTheme="minorEastAsia" w:hAnsi="Malgun Gothic" w:cs="Malgun Gothic"/>
          <w:b/>
          <w:color w:val="007BB8"/>
        </w:rPr>
      </w:pPr>
      <w:r w:rsidRPr="006C6121">
        <w:rPr>
          <w:rFonts w:ascii="Arial" w:hAnsi="Arial" w:cs="Arial"/>
          <w:b/>
          <w:color w:val="007BB8"/>
          <w:sz w:val="28"/>
          <w:szCs w:val="28"/>
        </w:rPr>
        <w:t xml:space="preserve">ІІ. </w:t>
      </w:r>
      <w:r w:rsidR="0016172A">
        <w:rPr>
          <w:rFonts w:ascii="Arial" w:hAnsi="Arial" w:cs="Arial"/>
          <w:b/>
          <w:color w:val="007BB8"/>
          <w:sz w:val="28"/>
          <w:szCs w:val="28"/>
        </w:rPr>
        <w:t xml:space="preserve">СЦЕНАРІЇ РОЗВИТКУ. </w:t>
      </w:r>
      <w:r w:rsidRPr="006C6121">
        <w:rPr>
          <w:rFonts w:ascii="Arial" w:hAnsi="Arial" w:cs="Arial"/>
          <w:b/>
          <w:color w:val="007BB8"/>
          <w:sz w:val="28"/>
          <w:szCs w:val="28"/>
        </w:rPr>
        <w:t>СТРАТЕГІЧНЕ БАЧЕННЯ І ПРІОРИТЕТИ ВІДНОВЛЕННЯ ГРОМАДИ</w:t>
      </w:r>
      <w:r w:rsidRPr="006C6121">
        <w:rPr>
          <w:rFonts w:ascii="Arial" w:hAnsi="Arial" w:cs="Arial"/>
          <w:b/>
          <w:color w:val="007BB8"/>
          <w:sz w:val="28"/>
          <w:szCs w:val="28"/>
        </w:rPr>
        <w:tab/>
      </w:r>
      <w:r w:rsidR="00204848">
        <w:rPr>
          <w:rFonts w:ascii="Arial" w:hAnsi="Malgun Gothic" w:cs="Malgun Gothic"/>
          <w:b/>
          <w:color w:val="007BB8"/>
          <w:sz w:val="28"/>
          <w:szCs w:val="28"/>
        </w:rPr>
        <w:t>58</w:t>
      </w:r>
    </w:p>
    <w:p w14:paraId="5B8B7CF7" w14:textId="7B3D4B13" w:rsidR="00890FFC" w:rsidRPr="006C6121" w:rsidRDefault="00FB0F04">
      <w:pPr>
        <w:tabs>
          <w:tab w:val="right" w:leader="dot" w:pos="9628"/>
        </w:tabs>
        <w:spacing w:after="100" w:line="360" w:lineRule="auto"/>
        <w:rPr>
          <w:rFonts w:ascii="Arial" w:eastAsiaTheme="minorEastAsia" w:hAnsi="Malgun Gothic" w:cs="Malgun Gothic"/>
          <w:b/>
          <w:color w:val="007BB8"/>
        </w:rPr>
      </w:pPr>
      <w:r w:rsidRPr="006C6121">
        <w:rPr>
          <w:rFonts w:ascii="Arial" w:hAnsi="Arial" w:cs="Arial"/>
          <w:b/>
          <w:color w:val="007BB8"/>
          <w:sz w:val="28"/>
          <w:szCs w:val="28"/>
        </w:rPr>
        <w:t>ІІІ. УПРАВЛІННЯ РЕАЛІЗАЦІЄЮ ПЛАНУ ВІДНОВЛЕННЯ ТА РОЗВИТКУ ГРОМАДИ</w:t>
      </w:r>
      <w:r w:rsidRPr="006C6121">
        <w:rPr>
          <w:rFonts w:ascii="Arial" w:hAnsi="Arial" w:cs="Arial"/>
          <w:b/>
          <w:color w:val="007BB8"/>
          <w:sz w:val="28"/>
          <w:szCs w:val="28"/>
        </w:rPr>
        <w:tab/>
      </w:r>
      <w:r w:rsidR="00F316EB">
        <w:rPr>
          <w:rFonts w:ascii="Arial" w:hAnsi="Malgun Gothic" w:cs="Malgun Gothic"/>
          <w:b/>
          <w:color w:val="007BB8"/>
          <w:sz w:val="28"/>
          <w:szCs w:val="28"/>
        </w:rPr>
        <w:t>7</w:t>
      </w:r>
      <w:r w:rsidR="00E160AD">
        <w:rPr>
          <w:rFonts w:ascii="Arial" w:hAnsi="Malgun Gothic" w:cs="Malgun Gothic"/>
          <w:b/>
          <w:color w:val="007BB8"/>
          <w:sz w:val="28"/>
          <w:szCs w:val="28"/>
        </w:rPr>
        <w:t>2</w:t>
      </w:r>
    </w:p>
    <w:p w14:paraId="1145FCDE" w14:textId="451291E9" w:rsidR="00890FFC" w:rsidRPr="006C6121" w:rsidRDefault="00FB0F04">
      <w:pPr>
        <w:tabs>
          <w:tab w:val="right" w:leader="dot" w:pos="9628"/>
        </w:tabs>
        <w:spacing w:after="100" w:line="360" w:lineRule="auto"/>
        <w:rPr>
          <w:rFonts w:ascii="Times New Roman" w:eastAsia="Times New Roman" w:hAnsi="Times New Roman" w:cs="Times New Roman"/>
          <w:color w:val="007BB8"/>
          <w:sz w:val="28"/>
          <w:szCs w:val="28"/>
        </w:rPr>
      </w:pPr>
      <w:r w:rsidRPr="006C6121">
        <w:rPr>
          <w:rFonts w:ascii="Arial" w:hAnsi="Arial" w:cs="Arial"/>
          <w:b/>
          <w:color w:val="007BB8"/>
          <w:sz w:val="28"/>
          <w:szCs w:val="28"/>
        </w:rPr>
        <w:t>КАТАЛОГ ПРОЄКТІВ</w:t>
      </w:r>
    </w:p>
    <w:p w14:paraId="45028672" w14:textId="77777777" w:rsidR="00890FFC" w:rsidRPr="006C6121" w:rsidRDefault="00890FFC">
      <w:pPr>
        <w:pStyle w:val="1"/>
        <w:spacing w:line="240" w:lineRule="auto"/>
        <w:jc w:val="center"/>
        <w:rPr>
          <w:rFonts w:ascii="Times New Roman" w:eastAsia="Times New Roman" w:hAnsi="Times New Roman" w:cs="Times New Roman"/>
          <w:color w:val="007BB8"/>
          <w:sz w:val="22"/>
          <w:szCs w:val="22"/>
        </w:rPr>
      </w:pPr>
    </w:p>
    <w:p w14:paraId="0CECAD4B"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6EC0BC9B"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73108682"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5C052156"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4BDCC0AD"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6ED87DEB"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02638EBF"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4067D7EE"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6AD3952F"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520F271B"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2A5C1A8A"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2A72F0E8"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1690C6C8"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4B26999B" w14:textId="77777777" w:rsidR="00890FFC" w:rsidRPr="005F2CA9" w:rsidRDefault="00890FFC">
      <w:pPr>
        <w:pStyle w:val="1"/>
        <w:spacing w:line="240" w:lineRule="auto"/>
        <w:jc w:val="center"/>
        <w:rPr>
          <w:rFonts w:ascii="Times New Roman" w:eastAsia="Times New Roman" w:hAnsi="Times New Roman" w:cs="Times New Roman"/>
          <w:sz w:val="22"/>
          <w:szCs w:val="22"/>
        </w:rPr>
      </w:pPr>
    </w:p>
    <w:p w14:paraId="22DFBCEE" w14:textId="77777777" w:rsidR="00890FFC" w:rsidRDefault="00890FFC">
      <w:pPr>
        <w:pStyle w:val="1"/>
        <w:spacing w:line="240" w:lineRule="auto"/>
        <w:jc w:val="center"/>
        <w:rPr>
          <w:rFonts w:ascii="Times New Roman" w:eastAsia="Times New Roman" w:hAnsi="Times New Roman" w:cs="Times New Roman"/>
          <w:sz w:val="22"/>
          <w:szCs w:val="22"/>
        </w:rPr>
      </w:pPr>
    </w:p>
    <w:p w14:paraId="48E06CB8" w14:textId="77777777" w:rsidR="00BB6ADF" w:rsidRPr="00BB6ADF" w:rsidRDefault="00BB6ADF" w:rsidP="00BB6ADF"/>
    <w:p w14:paraId="01489CD9" w14:textId="77777777" w:rsidR="00890FFC" w:rsidRPr="005F2CA9" w:rsidRDefault="00FB0F04">
      <w:pPr>
        <w:pStyle w:val="1"/>
        <w:spacing w:line="240" w:lineRule="auto"/>
        <w:jc w:val="center"/>
        <w:rPr>
          <w:rFonts w:ascii="Times New Roman" w:eastAsia="Times New Roman" w:hAnsi="Times New Roman" w:cs="Times New Roman"/>
          <w:color w:val="0070C0"/>
        </w:rPr>
      </w:pPr>
      <w:bookmarkStart w:id="0" w:name="_Toc138860583"/>
      <w:r w:rsidRPr="005F2CA9">
        <w:rPr>
          <w:rFonts w:ascii="Times New Roman" w:eastAsia="Times New Roman" w:hAnsi="Times New Roman" w:cs="Times New Roman"/>
          <w:color w:val="0070C0"/>
        </w:rPr>
        <w:lastRenderedPageBreak/>
        <w:t>ВСТУП</w:t>
      </w:r>
      <w:bookmarkEnd w:id="0"/>
    </w:p>
    <w:p w14:paraId="4F5BB477" w14:textId="77777777" w:rsidR="00272804" w:rsidRDefault="00E2289A" w:rsidP="00272804">
      <w:pPr>
        <w:spacing w:after="0" w:line="240" w:lineRule="auto"/>
        <w:ind w:firstLine="709"/>
        <w:jc w:val="both"/>
        <w:rPr>
          <w:rFonts w:ascii="Times New Roman" w:eastAsia="Times New Roman" w:hAnsi="Times New Roman" w:cs="Times New Roman"/>
          <w:color w:val="000000"/>
          <w:sz w:val="28"/>
          <w:szCs w:val="28"/>
        </w:rPr>
      </w:pPr>
      <w:r w:rsidRPr="00E2289A">
        <w:rPr>
          <w:rFonts w:ascii="Times New Roman" w:eastAsia="Times New Roman" w:hAnsi="Times New Roman" w:cs="Times New Roman"/>
          <w:color w:val="000000"/>
          <w:sz w:val="28"/>
          <w:szCs w:val="28"/>
        </w:rPr>
        <w:t>24 лютого 2022 року Росія розпочала повномасштабн</w:t>
      </w:r>
      <w:r>
        <w:rPr>
          <w:rFonts w:ascii="Times New Roman" w:eastAsia="Times New Roman" w:hAnsi="Times New Roman" w:cs="Times New Roman"/>
          <w:color w:val="000000"/>
          <w:sz w:val="28"/>
          <w:szCs w:val="28"/>
        </w:rPr>
        <w:t>е</w:t>
      </w:r>
      <w:r w:rsidRPr="00E2289A">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z w:val="28"/>
          <w:szCs w:val="28"/>
        </w:rPr>
        <w:t>торгнення на територію суверенної держави</w:t>
      </w:r>
      <w:r w:rsidRPr="00E2289A">
        <w:rPr>
          <w:rFonts w:ascii="Times New Roman" w:eastAsia="Times New Roman" w:hAnsi="Times New Roman" w:cs="Times New Roman"/>
          <w:color w:val="000000"/>
          <w:sz w:val="28"/>
          <w:szCs w:val="28"/>
        </w:rPr>
        <w:t xml:space="preserve"> України. Смерть та руйнування досягли масштабів небачених у Європі з часів Другої Світової</w:t>
      </w:r>
      <w:r w:rsidR="00EF2BFE">
        <w:rPr>
          <w:rFonts w:ascii="Times New Roman" w:eastAsia="Times New Roman" w:hAnsi="Times New Roman" w:cs="Times New Roman"/>
          <w:color w:val="000000"/>
          <w:sz w:val="28"/>
          <w:szCs w:val="28"/>
        </w:rPr>
        <w:t xml:space="preserve"> війни. </w:t>
      </w:r>
      <w:r>
        <w:rPr>
          <w:rFonts w:ascii="Times New Roman" w:eastAsia="Times New Roman" w:hAnsi="Times New Roman" w:cs="Times New Roman"/>
          <w:color w:val="000000"/>
          <w:sz w:val="28"/>
          <w:szCs w:val="28"/>
        </w:rPr>
        <w:t xml:space="preserve">Новотроїцька </w:t>
      </w:r>
      <w:r w:rsidRPr="00E2289A">
        <w:rPr>
          <w:rFonts w:ascii="Times New Roman" w:eastAsia="Times New Roman" w:hAnsi="Times New Roman" w:cs="Times New Roman"/>
          <w:color w:val="000000"/>
          <w:sz w:val="28"/>
          <w:szCs w:val="28"/>
        </w:rPr>
        <w:t xml:space="preserve">селищна територіальна громада </w:t>
      </w:r>
      <w:r>
        <w:rPr>
          <w:rFonts w:ascii="Times New Roman" w:eastAsia="Times New Roman" w:hAnsi="Times New Roman" w:cs="Times New Roman"/>
          <w:color w:val="000000"/>
          <w:sz w:val="28"/>
          <w:szCs w:val="28"/>
        </w:rPr>
        <w:t>Генічеського</w:t>
      </w:r>
      <w:r w:rsidRPr="00E2289A">
        <w:rPr>
          <w:rFonts w:ascii="Times New Roman" w:eastAsia="Times New Roman" w:hAnsi="Times New Roman" w:cs="Times New Roman"/>
          <w:color w:val="000000"/>
          <w:sz w:val="28"/>
          <w:szCs w:val="28"/>
        </w:rPr>
        <w:t xml:space="preserve"> району Херсонської області одна з тих українських громад, яка </w:t>
      </w:r>
      <w:r>
        <w:rPr>
          <w:rFonts w:ascii="Times New Roman" w:eastAsia="Times New Roman" w:hAnsi="Times New Roman" w:cs="Times New Roman"/>
          <w:color w:val="000000"/>
          <w:sz w:val="28"/>
          <w:szCs w:val="28"/>
        </w:rPr>
        <w:t xml:space="preserve">з перших часів вторгнення була окупована </w:t>
      </w:r>
      <w:r w:rsidRPr="00E2289A">
        <w:rPr>
          <w:rFonts w:ascii="Times New Roman" w:eastAsia="Times New Roman" w:hAnsi="Times New Roman" w:cs="Times New Roman"/>
          <w:color w:val="000000"/>
          <w:sz w:val="28"/>
          <w:szCs w:val="28"/>
        </w:rPr>
        <w:t>військами РФ</w:t>
      </w:r>
      <w:r>
        <w:rPr>
          <w:rFonts w:ascii="Times New Roman" w:eastAsia="Times New Roman" w:hAnsi="Times New Roman" w:cs="Times New Roman"/>
          <w:color w:val="000000"/>
          <w:sz w:val="28"/>
          <w:szCs w:val="28"/>
        </w:rPr>
        <w:t>.</w:t>
      </w:r>
      <w:r w:rsidR="00143C6B">
        <w:rPr>
          <w:rFonts w:ascii="Times New Roman" w:eastAsia="Times New Roman" w:hAnsi="Times New Roman" w:cs="Times New Roman"/>
          <w:color w:val="000000"/>
          <w:sz w:val="28"/>
          <w:szCs w:val="28"/>
        </w:rPr>
        <w:t xml:space="preserve"> </w:t>
      </w:r>
    </w:p>
    <w:p w14:paraId="0ABD6951" w14:textId="77777777" w:rsidR="00272804" w:rsidRDefault="00143C6B"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sz w:val="28"/>
          <w:szCs w:val="28"/>
        </w:rPr>
        <w:t>Після повномасштабного втор</w:t>
      </w:r>
      <w:r>
        <w:rPr>
          <w:rFonts w:ascii="Times New Roman" w:eastAsia="Times New Roman" w:hAnsi="Times New Roman" w:cs="Times New Roman"/>
          <w:sz w:val="28"/>
          <w:szCs w:val="28"/>
        </w:rPr>
        <w:t>г</w:t>
      </w:r>
      <w:r w:rsidRPr="005F2CA9">
        <w:rPr>
          <w:rFonts w:ascii="Times New Roman" w:eastAsia="Times New Roman" w:hAnsi="Times New Roman" w:cs="Times New Roman"/>
          <w:sz w:val="28"/>
          <w:szCs w:val="28"/>
        </w:rPr>
        <w:t xml:space="preserve">нення усе </w:t>
      </w:r>
      <w:r w:rsidR="00272804">
        <w:rPr>
          <w:rFonts w:ascii="Times New Roman" w:eastAsia="Times New Roman" w:hAnsi="Times New Roman" w:cs="Times New Roman"/>
          <w:sz w:val="28"/>
          <w:szCs w:val="28"/>
        </w:rPr>
        <w:t xml:space="preserve">адміністративні будівлі  та інше </w:t>
      </w:r>
      <w:r w:rsidRPr="005F2CA9">
        <w:rPr>
          <w:rFonts w:ascii="Times New Roman" w:eastAsia="Times New Roman" w:hAnsi="Times New Roman" w:cs="Times New Roman"/>
          <w:sz w:val="28"/>
          <w:szCs w:val="28"/>
        </w:rPr>
        <w:t>комунальне майно громади було захоплено представниками воєнізованих формувань держави-агресора та окупаційною владою.</w:t>
      </w:r>
      <w:r w:rsidR="00272804">
        <w:rPr>
          <w:rFonts w:ascii="Times New Roman" w:eastAsia="Times New Roman" w:hAnsi="Times New Roman" w:cs="Times New Roman"/>
          <w:color w:val="000000"/>
          <w:sz w:val="28"/>
          <w:szCs w:val="28"/>
        </w:rPr>
        <w:t xml:space="preserve"> Розпочався</w:t>
      </w:r>
      <w:r w:rsidR="00272804" w:rsidRPr="00272804">
        <w:rPr>
          <w:rFonts w:ascii="Times New Roman" w:eastAsia="Times New Roman" w:hAnsi="Times New Roman" w:cs="Times New Roman"/>
          <w:color w:val="000000"/>
          <w:sz w:val="28"/>
          <w:szCs w:val="28"/>
        </w:rPr>
        <w:t xml:space="preserve"> значний відтік мешканців в інші регіони України та за кордон, у тому числі дітей та молоді, </w:t>
      </w:r>
      <w:r w:rsidR="00272804">
        <w:rPr>
          <w:rFonts w:ascii="Times New Roman" w:eastAsia="Times New Roman" w:hAnsi="Times New Roman" w:cs="Times New Roman"/>
          <w:color w:val="000000"/>
          <w:sz w:val="28"/>
          <w:szCs w:val="28"/>
        </w:rPr>
        <w:t xml:space="preserve">що </w:t>
      </w:r>
      <w:r w:rsidR="00272804" w:rsidRPr="00272804">
        <w:rPr>
          <w:rFonts w:ascii="Times New Roman" w:eastAsia="Times New Roman" w:hAnsi="Times New Roman" w:cs="Times New Roman"/>
          <w:color w:val="000000"/>
          <w:sz w:val="28"/>
          <w:szCs w:val="28"/>
        </w:rPr>
        <w:t>призвело до розбалансування мереж сфер освіти, культури, спорту, охорони здоров’я</w:t>
      </w:r>
      <w:r w:rsidR="00272804">
        <w:rPr>
          <w:rFonts w:ascii="Times New Roman" w:eastAsia="Times New Roman" w:hAnsi="Times New Roman" w:cs="Times New Roman"/>
          <w:color w:val="000000"/>
          <w:sz w:val="28"/>
          <w:szCs w:val="28"/>
        </w:rPr>
        <w:t xml:space="preserve"> тощо</w:t>
      </w:r>
      <w:r w:rsidR="00272804" w:rsidRPr="00272804">
        <w:rPr>
          <w:rFonts w:ascii="Times New Roman" w:eastAsia="Times New Roman" w:hAnsi="Times New Roman" w:cs="Times New Roman"/>
          <w:color w:val="000000"/>
          <w:sz w:val="28"/>
          <w:szCs w:val="28"/>
        </w:rPr>
        <w:t xml:space="preserve">. </w:t>
      </w:r>
    </w:p>
    <w:p w14:paraId="3D0517CF" w14:textId="1B45DC0E" w:rsidR="00272804" w:rsidRDefault="00272804" w:rsidP="00272804">
      <w:pPr>
        <w:spacing w:after="0" w:line="240" w:lineRule="auto"/>
        <w:ind w:firstLine="709"/>
        <w:jc w:val="both"/>
        <w:rPr>
          <w:rFonts w:ascii="Times New Roman" w:eastAsia="Times New Roman" w:hAnsi="Times New Roman" w:cs="Times New Roman"/>
          <w:color w:val="000000"/>
          <w:sz w:val="28"/>
          <w:szCs w:val="28"/>
        </w:rPr>
      </w:pPr>
      <w:r w:rsidRPr="00272804">
        <w:rPr>
          <w:rFonts w:ascii="Times New Roman" w:eastAsia="Times New Roman" w:hAnsi="Times New Roman" w:cs="Times New Roman"/>
          <w:color w:val="000000"/>
          <w:sz w:val="28"/>
          <w:szCs w:val="28"/>
        </w:rPr>
        <w:t>В результаті перед громадою постали серйозні виклики, які мож</w:t>
      </w:r>
      <w:r w:rsidR="00BB6ADF">
        <w:rPr>
          <w:rFonts w:ascii="Times New Roman" w:eastAsia="Times New Roman" w:hAnsi="Times New Roman" w:cs="Times New Roman"/>
          <w:color w:val="000000"/>
          <w:sz w:val="28"/>
          <w:szCs w:val="28"/>
        </w:rPr>
        <w:t>ливо</w:t>
      </w:r>
      <w:r w:rsidRPr="00272804">
        <w:rPr>
          <w:rFonts w:ascii="Times New Roman" w:eastAsia="Times New Roman" w:hAnsi="Times New Roman" w:cs="Times New Roman"/>
          <w:color w:val="000000"/>
          <w:sz w:val="28"/>
          <w:szCs w:val="28"/>
        </w:rPr>
        <w:t xml:space="preserve"> подолати шляхом розробки та впровадження Плану відновлення та розвитку </w:t>
      </w:r>
      <w:r>
        <w:rPr>
          <w:rFonts w:ascii="Times New Roman" w:eastAsia="Times New Roman" w:hAnsi="Times New Roman" w:cs="Times New Roman"/>
          <w:color w:val="000000"/>
          <w:sz w:val="28"/>
          <w:szCs w:val="28"/>
        </w:rPr>
        <w:t xml:space="preserve">Новотроїцької селищної </w:t>
      </w:r>
      <w:r w:rsidRPr="00272804">
        <w:rPr>
          <w:rFonts w:ascii="Times New Roman" w:eastAsia="Times New Roman" w:hAnsi="Times New Roman" w:cs="Times New Roman"/>
          <w:color w:val="000000"/>
          <w:sz w:val="28"/>
          <w:szCs w:val="28"/>
        </w:rPr>
        <w:t>територіальної громади на період до 2027 року (далі План). Цей документ має спиратися на більш розгорнутий аналіз того, якою має стати громад</w:t>
      </w:r>
      <w:r w:rsidR="00BB6ADF">
        <w:rPr>
          <w:rFonts w:ascii="Times New Roman" w:eastAsia="Times New Roman" w:hAnsi="Times New Roman" w:cs="Times New Roman"/>
          <w:color w:val="000000"/>
          <w:sz w:val="28"/>
          <w:szCs w:val="28"/>
        </w:rPr>
        <w:t>а</w:t>
      </w:r>
      <w:r w:rsidRPr="00272804">
        <w:rPr>
          <w:rFonts w:ascii="Times New Roman" w:eastAsia="Times New Roman" w:hAnsi="Times New Roman" w:cs="Times New Roman"/>
          <w:color w:val="000000"/>
          <w:sz w:val="28"/>
          <w:szCs w:val="28"/>
        </w:rPr>
        <w:t xml:space="preserve"> після деокупації та військових дій</w:t>
      </w:r>
      <w:r w:rsidR="00BB6ADF">
        <w:rPr>
          <w:rFonts w:ascii="Times New Roman" w:eastAsia="Times New Roman" w:hAnsi="Times New Roman" w:cs="Times New Roman"/>
          <w:color w:val="000000"/>
          <w:sz w:val="28"/>
          <w:szCs w:val="28"/>
        </w:rPr>
        <w:t>,</w:t>
      </w:r>
      <w:r w:rsidRPr="00272804">
        <w:rPr>
          <w:rFonts w:ascii="Times New Roman" w:eastAsia="Times New Roman" w:hAnsi="Times New Roman" w:cs="Times New Roman"/>
          <w:color w:val="000000"/>
          <w:sz w:val="28"/>
          <w:szCs w:val="28"/>
        </w:rPr>
        <w:t xml:space="preserve"> та які інструменти необхідно впровадити задля досягнення цілей відновлення та розвитку. </w:t>
      </w:r>
    </w:p>
    <w:p w14:paraId="46839DBB" w14:textId="16FF3A39" w:rsidR="007D5D77" w:rsidRDefault="00272804" w:rsidP="00272804">
      <w:pPr>
        <w:spacing w:after="0" w:line="240" w:lineRule="auto"/>
        <w:ind w:firstLine="709"/>
        <w:jc w:val="both"/>
        <w:rPr>
          <w:rFonts w:ascii="Times New Roman" w:eastAsia="Times New Roman" w:hAnsi="Times New Roman" w:cs="Times New Roman"/>
          <w:color w:val="000000"/>
          <w:sz w:val="28"/>
          <w:szCs w:val="28"/>
        </w:rPr>
      </w:pPr>
      <w:r w:rsidRPr="00272804">
        <w:rPr>
          <w:rFonts w:ascii="Times New Roman" w:eastAsia="Times New Roman" w:hAnsi="Times New Roman" w:cs="Times New Roman"/>
          <w:color w:val="000000"/>
          <w:sz w:val="28"/>
          <w:szCs w:val="28"/>
        </w:rPr>
        <w:t xml:space="preserve">Оскільки відновлення громади – це всеосяжна трансформація, під час якої багато елементів мають працювати одночасно, для виконання такої складної задачі важливо мати чітке бачення цілей. Реконструкція – це не про відбудову громади до передвоєнного стану, а про її глибоку модернізацію. Інфраструктура, технології, бізнес-середовище, інституції, освіта, охорона здоров’я та інші критичні елементи економіки та суспільства мають зробити стрибок уперед та реформуватися, щоб допомогти громаді позбутися пострадянської спадщини та побудувати ефективну систему самоврядування на принципах демократії з сучасною економікою, сильними інституціями та </w:t>
      </w:r>
      <w:proofErr w:type="spellStart"/>
      <w:r w:rsidRPr="00272804">
        <w:rPr>
          <w:rFonts w:ascii="Times New Roman" w:eastAsia="Times New Roman" w:hAnsi="Times New Roman" w:cs="Times New Roman"/>
          <w:color w:val="000000"/>
          <w:sz w:val="28"/>
          <w:szCs w:val="28"/>
        </w:rPr>
        <w:t>цифровізованою</w:t>
      </w:r>
      <w:proofErr w:type="spellEnd"/>
      <w:r w:rsidRPr="00272804">
        <w:rPr>
          <w:rFonts w:ascii="Times New Roman" w:eastAsia="Times New Roman" w:hAnsi="Times New Roman" w:cs="Times New Roman"/>
          <w:color w:val="000000"/>
          <w:sz w:val="28"/>
          <w:szCs w:val="28"/>
        </w:rPr>
        <w:t xml:space="preserve"> системою управління.</w:t>
      </w:r>
    </w:p>
    <w:p w14:paraId="339CAA02" w14:textId="21922FE1"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Усунення цих наслідків та відновлення постраждалих територій, особливо тих, що побували у тимчасовій окупації, є складним та багатогранним процесом, який потребує участі багатьох сторін та вирішення багаточисленних проблем. </w:t>
      </w:r>
    </w:p>
    <w:p w14:paraId="1C32E9D8" w14:textId="77777777"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Головна ціль післявоєнного відновлення </w:t>
      </w:r>
      <w:proofErr w:type="spellStart"/>
      <w:r w:rsidRPr="005F2CA9">
        <w:rPr>
          <w:rFonts w:ascii="Times New Roman" w:eastAsia="Times New Roman" w:hAnsi="Times New Roman" w:cs="Times New Roman"/>
          <w:color w:val="000000"/>
          <w:sz w:val="28"/>
          <w:szCs w:val="28"/>
        </w:rPr>
        <w:t>деокупованої</w:t>
      </w:r>
      <w:proofErr w:type="spellEnd"/>
      <w:r w:rsidRPr="005F2CA9">
        <w:rPr>
          <w:rFonts w:ascii="Times New Roman" w:eastAsia="Times New Roman" w:hAnsi="Times New Roman" w:cs="Times New Roman"/>
          <w:color w:val="000000"/>
          <w:sz w:val="28"/>
          <w:szCs w:val="28"/>
        </w:rPr>
        <w:t xml:space="preserve"> території полягає у створенні умов для відновлення нормального життя та економічного розвитку на постраждалій території, щоб забезпечити мирне та процвітаюче майбутнє для людей, які живуть на цій території.</w:t>
      </w:r>
    </w:p>
    <w:p w14:paraId="6841B226" w14:textId="77777777"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До ключових аспектів відновлення </w:t>
      </w:r>
      <w:proofErr w:type="spellStart"/>
      <w:r w:rsidRPr="005F2CA9">
        <w:rPr>
          <w:rFonts w:ascii="Times New Roman" w:eastAsia="Times New Roman" w:hAnsi="Times New Roman" w:cs="Times New Roman"/>
          <w:color w:val="000000"/>
          <w:sz w:val="28"/>
          <w:szCs w:val="28"/>
        </w:rPr>
        <w:t>деокупованих</w:t>
      </w:r>
      <w:proofErr w:type="spellEnd"/>
      <w:r w:rsidRPr="005F2CA9">
        <w:rPr>
          <w:rFonts w:ascii="Times New Roman" w:eastAsia="Times New Roman" w:hAnsi="Times New Roman" w:cs="Times New Roman"/>
          <w:color w:val="000000"/>
          <w:sz w:val="28"/>
          <w:szCs w:val="28"/>
        </w:rPr>
        <w:t xml:space="preserve"> територій, які повинні враховуватися та закладатися у програми та плани відновлення і розвитку, можна віднести:</w:t>
      </w:r>
    </w:p>
    <w:p w14:paraId="3B5C3BDD" w14:textId="77777777"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1. Відновлення безпечних умов життєдіяльності. Першочерговою умовою початку відновлювальної діяльності є забезпечення контролю та безпечності перебування на території. Зокрема це стосується відновлення </w:t>
      </w:r>
      <w:r w:rsidRPr="005F2CA9">
        <w:rPr>
          <w:rFonts w:ascii="Times New Roman" w:eastAsia="Times New Roman" w:hAnsi="Times New Roman" w:cs="Times New Roman"/>
          <w:color w:val="000000"/>
          <w:sz w:val="28"/>
          <w:szCs w:val="28"/>
        </w:rPr>
        <w:lastRenderedPageBreak/>
        <w:t xml:space="preserve">функцій поліції та ДСНС з підтримки правопорядку та запобігання насильству. </w:t>
      </w:r>
    </w:p>
    <w:p w14:paraId="5C7161E1" w14:textId="77777777"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2. Відновлення критичної інфраструктури. Це основоположний крок відновлення, від якого залежать усі подальші заходи з відновлення громади у інших складових. У першу чергу, потрібно відновити пошкоджену інфраструктуру, таку як: дороги, мости, мережі </w:t>
      </w:r>
      <w:proofErr w:type="spellStart"/>
      <w:r w:rsidRPr="005F2CA9">
        <w:rPr>
          <w:rFonts w:ascii="Times New Roman" w:eastAsia="Times New Roman" w:hAnsi="Times New Roman" w:cs="Times New Roman"/>
          <w:color w:val="000000"/>
          <w:sz w:val="28"/>
          <w:szCs w:val="28"/>
        </w:rPr>
        <w:t>електро</w:t>
      </w:r>
      <w:proofErr w:type="spellEnd"/>
      <w:r w:rsidRPr="005F2CA9">
        <w:rPr>
          <w:rFonts w:ascii="Times New Roman" w:eastAsia="Times New Roman" w:hAnsi="Times New Roman" w:cs="Times New Roman"/>
          <w:color w:val="000000"/>
          <w:sz w:val="28"/>
          <w:szCs w:val="28"/>
        </w:rPr>
        <w:t>- та водозабезпечення, каналізація, заклади первинної медичної допомоги тощо. Відновлення інфраструктури повинно супроводжуватися розміновуванням території, яке, в свою чергу, можливе лише після повного закінчення бойових дій.</w:t>
      </w:r>
    </w:p>
    <w:p w14:paraId="04C4D15B" w14:textId="77777777"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3. Відновлення економічної активності та діяльності. Створення економічних передумов відновлення </w:t>
      </w:r>
      <w:proofErr w:type="spellStart"/>
      <w:r w:rsidRPr="005F2CA9">
        <w:rPr>
          <w:rFonts w:ascii="Times New Roman" w:eastAsia="Times New Roman" w:hAnsi="Times New Roman" w:cs="Times New Roman"/>
          <w:color w:val="000000"/>
          <w:sz w:val="28"/>
          <w:szCs w:val="28"/>
        </w:rPr>
        <w:t>деокупованих</w:t>
      </w:r>
      <w:proofErr w:type="spellEnd"/>
      <w:r w:rsidRPr="005F2CA9">
        <w:rPr>
          <w:rFonts w:ascii="Times New Roman" w:eastAsia="Times New Roman" w:hAnsi="Times New Roman" w:cs="Times New Roman"/>
          <w:color w:val="000000"/>
          <w:sz w:val="28"/>
          <w:szCs w:val="28"/>
        </w:rPr>
        <w:t xml:space="preserve"> територій також є важливим кроком. Це стосується відновлення та створення робочих місць, створення умов інвестування у місцеву інфраструктуру, розвитку місцевого виробництва, надання фінансової та технічної підтримки створення нових бізнес-одиниць, що, в кінцевому підсумку, призведе до збільшення доходів населення та податків територіальної громади.</w:t>
      </w:r>
    </w:p>
    <w:p w14:paraId="0DA030A8" w14:textId="77777777"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4. Залученість місцевого населення. Для ефективного відновлення </w:t>
      </w:r>
      <w:proofErr w:type="spellStart"/>
      <w:r w:rsidRPr="005F2CA9">
        <w:rPr>
          <w:rFonts w:ascii="Times New Roman" w:eastAsia="Times New Roman" w:hAnsi="Times New Roman" w:cs="Times New Roman"/>
          <w:color w:val="000000"/>
          <w:sz w:val="28"/>
          <w:szCs w:val="28"/>
        </w:rPr>
        <w:t>деокупованих</w:t>
      </w:r>
      <w:proofErr w:type="spellEnd"/>
      <w:r w:rsidRPr="005F2CA9">
        <w:rPr>
          <w:rFonts w:ascii="Times New Roman" w:eastAsia="Times New Roman" w:hAnsi="Times New Roman" w:cs="Times New Roman"/>
          <w:color w:val="000000"/>
          <w:sz w:val="28"/>
          <w:szCs w:val="28"/>
        </w:rPr>
        <w:t xml:space="preserve"> територій необхідно враховувати думки місцевого населення та залучати його у процеси відновлення. Жителі громади повинні мати можливість впливати на процес відновлення та прийняття рішень. Участь місцевої спільноти може допомогти у створенні довгострокових програм, які відповідатимуть потребам місцевого населення. Відновлення також повинне включати реабілітацію населення, яке постраждало в результаті війни або було змушене покинути свої будинки. Це може включати різні програми з сприяння працевлаштуванню, надання житла і допомогу в отриманні медичного обслуговування.</w:t>
      </w:r>
    </w:p>
    <w:p w14:paraId="55775108" w14:textId="77777777"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Розробка та реалізація Плану відновлення та розвитку територіальної громади повинна супроводжуватися якісно вищим рівнем </w:t>
      </w:r>
      <w:proofErr w:type="spellStart"/>
      <w:r w:rsidRPr="005F2CA9">
        <w:rPr>
          <w:rFonts w:ascii="Times New Roman" w:eastAsia="Times New Roman" w:hAnsi="Times New Roman" w:cs="Times New Roman"/>
          <w:sz w:val="28"/>
          <w:szCs w:val="28"/>
        </w:rPr>
        <w:t>партисипації</w:t>
      </w:r>
      <w:proofErr w:type="spellEnd"/>
      <w:r w:rsidRPr="005F2CA9">
        <w:rPr>
          <w:rFonts w:ascii="Times New Roman" w:eastAsia="Times New Roman" w:hAnsi="Times New Roman" w:cs="Times New Roman"/>
          <w:sz w:val="28"/>
          <w:szCs w:val="28"/>
        </w:rPr>
        <w:t xml:space="preserve"> та залучення усіх верств місцевого населення: громадськості (громадських активістів, громадських організацій), представників бізнесу та суб’єктів підприємницької діяльності, посадових осіб органів місцевого самоврядування, мешканців, які знаходяться та території громади, та мешканців, які змушені тимчасово покинути власні домівки, тощо. Усі кроки Робочої групи та етапи розробки, громадського обговорення, затвердження та імплементації Плану відновлення та розвитку у систему місцевого самоврядування повинні бути завчасно оприлюднені та піддаватися громадському впливу.</w:t>
      </w:r>
    </w:p>
    <w:p w14:paraId="5D6C7BFE" w14:textId="77777777"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5. Міжнародна підтримка. Міжнародне співтовариство може допомогти у відновленні </w:t>
      </w:r>
      <w:proofErr w:type="spellStart"/>
      <w:r w:rsidRPr="005F2CA9">
        <w:rPr>
          <w:rFonts w:ascii="Times New Roman" w:eastAsia="Times New Roman" w:hAnsi="Times New Roman" w:cs="Times New Roman"/>
          <w:color w:val="000000"/>
          <w:sz w:val="28"/>
          <w:szCs w:val="28"/>
        </w:rPr>
        <w:t>деокупованих</w:t>
      </w:r>
      <w:proofErr w:type="spellEnd"/>
      <w:r w:rsidRPr="005F2CA9">
        <w:rPr>
          <w:rFonts w:ascii="Times New Roman" w:eastAsia="Times New Roman" w:hAnsi="Times New Roman" w:cs="Times New Roman"/>
          <w:color w:val="000000"/>
          <w:sz w:val="28"/>
          <w:szCs w:val="28"/>
        </w:rPr>
        <w:t xml:space="preserve"> територій, шляхом надання як фінансової, так і технічної допомоги. Необхідно задіяти міжнародні організації для забезпечення фінансової, технічної та економічної допомоги.</w:t>
      </w:r>
    </w:p>
    <w:p w14:paraId="25DDA22E" w14:textId="77777777" w:rsidR="00890FFC" w:rsidRPr="005F2CA9" w:rsidRDefault="00FB0F04" w:rsidP="00272804">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Зважаючи на курс України на швидкий вступ до Євросоюзу процеси </w:t>
      </w:r>
      <w:r w:rsidRPr="005F2CA9">
        <w:rPr>
          <w:rFonts w:ascii="Times New Roman" w:eastAsia="Times New Roman" w:hAnsi="Times New Roman" w:cs="Times New Roman"/>
          <w:sz w:val="28"/>
          <w:szCs w:val="28"/>
        </w:rPr>
        <w:t xml:space="preserve">розробки та реалізації Плану відновлення та розвитку територіальної громади повинні відповідати вимогам та рекомендаціям Євросоюзу та Ради Європи. </w:t>
      </w:r>
    </w:p>
    <w:p w14:paraId="42A38F8F" w14:textId="74414CEA" w:rsidR="00890FFC" w:rsidRPr="005F2CA9" w:rsidRDefault="00FB0F04" w:rsidP="00D815D2">
      <w:pPr>
        <w:spacing w:after="0" w:line="240" w:lineRule="auto"/>
        <w:ind w:firstLine="709"/>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lastRenderedPageBreak/>
        <w:t xml:space="preserve">Процес відновлення </w:t>
      </w:r>
      <w:proofErr w:type="spellStart"/>
      <w:r w:rsidRPr="005F2CA9">
        <w:rPr>
          <w:rFonts w:ascii="Times New Roman" w:eastAsia="Times New Roman" w:hAnsi="Times New Roman" w:cs="Times New Roman"/>
          <w:color w:val="000000"/>
          <w:sz w:val="28"/>
          <w:szCs w:val="28"/>
        </w:rPr>
        <w:t>деокупованих</w:t>
      </w:r>
      <w:proofErr w:type="spellEnd"/>
      <w:r w:rsidRPr="005F2CA9">
        <w:rPr>
          <w:rFonts w:ascii="Times New Roman" w:eastAsia="Times New Roman" w:hAnsi="Times New Roman" w:cs="Times New Roman"/>
          <w:color w:val="000000"/>
          <w:sz w:val="28"/>
          <w:szCs w:val="28"/>
        </w:rPr>
        <w:t xml:space="preserve"> територіальних громад організаційно визначен</w:t>
      </w:r>
      <w:r w:rsidR="00D815D2">
        <w:rPr>
          <w:rFonts w:ascii="Times New Roman" w:eastAsia="Times New Roman" w:hAnsi="Times New Roman" w:cs="Times New Roman"/>
          <w:color w:val="000000"/>
          <w:sz w:val="28"/>
          <w:szCs w:val="28"/>
        </w:rPr>
        <w:t>о</w:t>
      </w:r>
      <w:r w:rsidRPr="005F2CA9">
        <w:rPr>
          <w:rFonts w:ascii="Times New Roman" w:eastAsia="Times New Roman" w:hAnsi="Times New Roman" w:cs="Times New Roman"/>
          <w:color w:val="000000"/>
          <w:sz w:val="28"/>
          <w:szCs w:val="28"/>
        </w:rPr>
        <w:t xml:space="preserve"> у "Порядку розроблення, реалізації та моніторингу плану відновлення та розвитку регіонів і планів відновлення та розвитку територіальних громад"</w:t>
      </w:r>
      <w:r w:rsidR="00D815D2">
        <w:rPr>
          <w:rFonts w:ascii="Times New Roman" w:eastAsia="Times New Roman" w:hAnsi="Times New Roman" w:cs="Times New Roman"/>
          <w:color w:val="000000"/>
          <w:sz w:val="28"/>
          <w:szCs w:val="28"/>
        </w:rPr>
        <w:t xml:space="preserve">, затверджених Постановою Кабінету Міністрів України від 18.07.2023 р. №731. </w:t>
      </w:r>
      <w:r w:rsidRPr="005F2CA9">
        <w:rPr>
          <w:rFonts w:ascii="Times New Roman" w:eastAsia="Times New Roman" w:hAnsi="Times New Roman" w:cs="Times New Roman"/>
          <w:color w:val="000000"/>
          <w:sz w:val="28"/>
          <w:szCs w:val="28"/>
        </w:rPr>
        <w:t>Цей порядок унормовує відновлення регіонів та територіальних громад, яке здійснюється з метою ліквідації негативних наслідків, отриманих в результаті збройної агресії проти України, відбудови об’єктів критичної інфраструктури, соціальної інфраструктури, об’єктів житлового та громадського призначення, повернення в регіон внутрішньо переміщених осіб та біженців, створення сприятливих умов для діяльності суб'єктів господарювання.</w:t>
      </w:r>
    </w:p>
    <w:p w14:paraId="17C73A6B" w14:textId="1576532E"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Результатом застосування вказаного порядку є представлений план відновлення та розвитку  Новотроїцької селищної територіальної громади</w:t>
      </w:r>
      <w:r w:rsidR="00BB6ADF">
        <w:rPr>
          <w:rFonts w:ascii="Times New Roman" w:eastAsia="Times New Roman" w:hAnsi="Times New Roman" w:cs="Times New Roman"/>
          <w:sz w:val="28"/>
          <w:szCs w:val="28"/>
        </w:rPr>
        <w:t xml:space="preserve"> на період до 2027 року</w:t>
      </w:r>
      <w:r w:rsidRPr="005F2CA9">
        <w:rPr>
          <w:rFonts w:ascii="Times New Roman" w:eastAsia="Times New Roman" w:hAnsi="Times New Roman" w:cs="Times New Roman"/>
          <w:sz w:val="28"/>
          <w:szCs w:val="28"/>
        </w:rPr>
        <w:t xml:space="preserve">. </w:t>
      </w:r>
    </w:p>
    <w:p w14:paraId="4EFFA088"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3FBE5EC4"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05466B7C"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79962532"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101DF55D"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685AB08C"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7A33DACD"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325DD28D"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54632A3D"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7B5836C8"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023A8195"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1989EC66"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5B3ED288"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141F9535"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1AABD804" w14:textId="77777777" w:rsidR="00890FFC" w:rsidRDefault="00890FFC" w:rsidP="00272804">
      <w:pPr>
        <w:pStyle w:val="1"/>
        <w:spacing w:after="0" w:line="240" w:lineRule="auto"/>
        <w:ind w:firstLine="709"/>
        <w:jc w:val="center"/>
        <w:rPr>
          <w:rFonts w:ascii="Times New Roman" w:eastAsia="Times New Roman" w:hAnsi="Times New Roman" w:cs="Times New Roman"/>
          <w:color w:val="0070C0"/>
        </w:rPr>
      </w:pPr>
    </w:p>
    <w:p w14:paraId="4E3E04B1" w14:textId="77777777" w:rsidR="00C44706" w:rsidRDefault="00C44706" w:rsidP="00C44706"/>
    <w:p w14:paraId="04DD93E6" w14:textId="77777777" w:rsidR="00C44706" w:rsidRDefault="00C44706" w:rsidP="00C44706"/>
    <w:p w14:paraId="11C41B0E" w14:textId="77777777" w:rsidR="00C44706" w:rsidRDefault="00C44706" w:rsidP="00C44706"/>
    <w:p w14:paraId="005CA461" w14:textId="77777777" w:rsidR="00C44706" w:rsidRDefault="00C44706" w:rsidP="00C44706"/>
    <w:p w14:paraId="07757D4A" w14:textId="77777777" w:rsidR="00C44706" w:rsidRDefault="00C44706" w:rsidP="00C44706"/>
    <w:p w14:paraId="55E1667D" w14:textId="77777777" w:rsidR="00C44706" w:rsidRDefault="00C44706" w:rsidP="00C44706"/>
    <w:p w14:paraId="19A37581" w14:textId="77777777" w:rsidR="00C44706" w:rsidRDefault="00C44706" w:rsidP="00C44706"/>
    <w:p w14:paraId="54FA2E5B" w14:textId="77777777" w:rsidR="00C44706" w:rsidRDefault="00C44706" w:rsidP="00C44706"/>
    <w:p w14:paraId="6C862471" w14:textId="77777777" w:rsidR="00887302" w:rsidRPr="00C44706" w:rsidRDefault="00887302" w:rsidP="00C44706"/>
    <w:p w14:paraId="4D8AC90D" w14:textId="77777777" w:rsidR="00890FFC" w:rsidRPr="005F2CA9" w:rsidRDefault="00890FFC" w:rsidP="00272804">
      <w:pPr>
        <w:pStyle w:val="1"/>
        <w:spacing w:after="0" w:line="240" w:lineRule="auto"/>
        <w:ind w:firstLine="709"/>
        <w:jc w:val="center"/>
        <w:rPr>
          <w:rFonts w:ascii="Times New Roman" w:eastAsia="Times New Roman" w:hAnsi="Times New Roman" w:cs="Times New Roman"/>
          <w:color w:val="0070C0"/>
        </w:rPr>
      </w:pPr>
    </w:p>
    <w:p w14:paraId="714C3F66" w14:textId="77777777" w:rsidR="00890FFC" w:rsidRDefault="00FB0F04" w:rsidP="00272804">
      <w:pPr>
        <w:pStyle w:val="1"/>
        <w:spacing w:after="0" w:line="240" w:lineRule="auto"/>
        <w:ind w:firstLine="709"/>
        <w:jc w:val="center"/>
        <w:rPr>
          <w:rFonts w:ascii="Times New Roman" w:eastAsia="Times New Roman" w:hAnsi="Times New Roman" w:cs="Times New Roman"/>
          <w:color w:val="0070C0"/>
        </w:rPr>
      </w:pPr>
      <w:bookmarkStart w:id="1" w:name="_Toc138860584"/>
      <w:r w:rsidRPr="005F2CA9">
        <w:rPr>
          <w:rFonts w:ascii="Times New Roman" w:eastAsia="Times New Roman" w:hAnsi="Times New Roman" w:cs="Times New Roman"/>
          <w:color w:val="0070C0"/>
        </w:rPr>
        <w:lastRenderedPageBreak/>
        <w:t>РЕЗЮМЕ</w:t>
      </w:r>
      <w:bookmarkEnd w:id="1"/>
    </w:p>
    <w:p w14:paraId="1AC93399" w14:textId="77777777" w:rsidR="00204848" w:rsidRPr="00204848" w:rsidRDefault="00204848" w:rsidP="00204848"/>
    <w:p w14:paraId="65324D23" w14:textId="77777777"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План відновлення та розвитку Новотроїцької селищної територіальної громади являє собою документ, у якому визначено план дій, що необхідно послідовно виконати для досягнення нового якісного стану територіальної громади – стану відновленої повоєнної функціональності, на засадах "краще ніж було".</w:t>
      </w:r>
    </w:p>
    <w:p w14:paraId="55C635BE" w14:textId="77777777"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План відновлення та розвитку територіальної громади містить аналіз стану та нагальних потреб території, опис проблем та потенційних небезпек, а також набір заходів, які необхідно реалізувати для відновлення та розвитку громади. План враховує поточні та прогнозовані потреби інфраструктури, населення, бізнесу та інших соціальних та економічних факторів. </w:t>
      </w:r>
    </w:p>
    <w:p w14:paraId="3008A7CB" w14:textId="77777777"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План є інструментом стратегічного управління, який дозволяє враховувати ризики, планувати та координувати дії з відновлення та розвитку громади, підвищувати рівень життя місцевого населення та створювати умови для економічного зростання і процвітання.</w:t>
      </w:r>
    </w:p>
    <w:p w14:paraId="5719F48E" w14:textId="77777777"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Ключовими поняттями Плану відновлення та розвитку територіальної громади є </w:t>
      </w:r>
      <w:r w:rsidRPr="005F2CA9">
        <w:rPr>
          <w:rFonts w:ascii="Times New Roman" w:eastAsia="Times New Roman" w:hAnsi="Times New Roman" w:cs="Times New Roman"/>
          <w:b/>
          <w:i/>
          <w:sz w:val="28"/>
          <w:szCs w:val="28"/>
        </w:rPr>
        <w:t xml:space="preserve">комплекс заходів з відновлення та розвитку, система цілей територіальної громади та </w:t>
      </w:r>
      <w:proofErr w:type="spellStart"/>
      <w:r w:rsidRPr="005F2CA9">
        <w:rPr>
          <w:rFonts w:ascii="Times New Roman" w:eastAsia="Times New Roman" w:hAnsi="Times New Roman" w:cs="Times New Roman"/>
          <w:b/>
          <w:i/>
          <w:sz w:val="28"/>
          <w:szCs w:val="28"/>
        </w:rPr>
        <w:t>проєкти</w:t>
      </w:r>
      <w:proofErr w:type="spellEnd"/>
      <w:r w:rsidRPr="005F2CA9">
        <w:rPr>
          <w:rFonts w:ascii="Times New Roman" w:eastAsia="Times New Roman" w:hAnsi="Times New Roman" w:cs="Times New Roman"/>
          <w:b/>
          <w:i/>
          <w:sz w:val="28"/>
          <w:szCs w:val="28"/>
        </w:rPr>
        <w:t xml:space="preserve"> з відновлення та розвитку.</w:t>
      </w:r>
    </w:p>
    <w:p w14:paraId="19C7D550" w14:textId="51FA2C28"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b/>
          <w:sz w:val="28"/>
          <w:szCs w:val="28"/>
        </w:rPr>
        <w:t>Комплекс заходів</w:t>
      </w:r>
      <w:r w:rsidRPr="005F2CA9">
        <w:rPr>
          <w:rFonts w:ascii="Times New Roman" w:eastAsia="Times New Roman" w:hAnsi="Times New Roman" w:cs="Times New Roman"/>
          <w:sz w:val="28"/>
          <w:szCs w:val="28"/>
        </w:rPr>
        <w:t xml:space="preserve"> – це сукупність функціонально однорідних видів діяльності, у результаті реалізації яких територіальна громада досягне стану відновлення та розвитку за визначений у Плані часовий проміжок. Заходи деталізуються на завдання та </w:t>
      </w:r>
      <w:proofErr w:type="spellStart"/>
      <w:r w:rsidRPr="005F2CA9">
        <w:rPr>
          <w:rFonts w:ascii="Times New Roman" w:eastAsia="Times New Roman" w:hAnsi="Times New Roman" w:cs="Times New Roman"/>
          <w:sz w:val="28"/>
          <w:szCs w:val="28"/>
        </w:rPr>
        <w:t>проєкти</w:t>
      </w:r>
      <w:proofErr w:type="spellEnd"/>
      <w:r w:rsidRPr="005F2CA9">
        <w:rPr>
          <w:rFonts w:ascii="Times New Roman" w:eastAsia="Times New Roman" w:hAnsi="Times New Roman" w:cs="Times New Roman"/>
          <w:sz w:val="28"/>
          <w:szCs w:val="28"/>
        </w:rPr>
        <w:t>. Комплекс заходів визначається на підставі стану та потреб громади, а також у відповідності до нормативно-правових актів</w:t>
      </w:r>
      <w:r w:rsidR="00C44706">
        <w:rPr>
          <w:rFonts w:ascii="Times New Roman" w:eastAsia="Times New Roman" w:hAnsi="Times New Roman" w:cs="Times New Roman"/>
          <w:sz w:val="28"/>
          <w:szCs w:val="28"/>
        </w:rPr>
        <w:t>.</w:t>
      </w:r>
    </w:p>
    <w:p w14:paraId="224F1CDB" w14:textId="77777777" w:rsidR="0031494B"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b/>
          <w:sz w:val="28"/>
          <w:szCs w:val="28"/>
        </w:rPr>
        <w:t>Система цілей територіальної громади</w:t>
      </w:r>
      <w:r w:rsidRPr="005F2CA9">
        <w:rPr>
          <w:rFonts w:ascii="Times New Roman" w:eastAsia="Times New Roman" w:hAnsi="Times New Roman" w:cs="Times New Roman"/>
          <w:sz w:val="28"/>
          <w:szCs w:val="28"/>
        </w:rPr>
        <w:t xml:space="preserve"> являє собою ієрархію стратегічних пріоритетів, стратегічних та оперативних цілей, які визначені виходячи з поточного стану і потреб територіальної громади та визначеного до реалізації комплексу заходів. Система цілей залежна від стану і потреб територіальної громади у окремі проміжки часу та може буди змінена у часовому періоді розробки та реалізації Плану шляхом виключення цілей, що втратили актуальність, або включення цілей, що набули актуальності. Ініціатором змін у системі цілей Плану є Робоча група.</w:t>
      </w:r>
    </w:p>
    <w:p w14:paraId="5012B947" w14:textId="77777777"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proofErr w:type="spellStart"/>
      <w:r w:rsidRPr="005F2CA9">
        <w:rPr>
          <w:rFonts w:ascii="Times New Roman" w:eastAsia="Times New Roman" w:hAnsi="Times New Roman" w:cs="Times New Roman"/>
          <w:b/>
          <w:sz w:val="28"/>
          <w:szCs w:val="28"/>
        </w:rPr>
        <w:t>Проєкт</w:t>
      </w:r>
      <w:proofErr w:type="spellEnd"/>
      <w:r w:rsidRPr="005F2CA9">
        <w:rPr>
          <w:rFonts w:ascii="Times New Roman" w:eastAsia="Times New Roman" w:hAnsi="Times New Roman" w:cs="Times New Roman"/>
          <w:sz w:val="28"/>
          <w:szCs w:val="28"/>
        </w:rPr>
        <w:t xml:space="preserve"> – це унікальна ініціатива, обмежена часовими та ресурсними рамками, яка створюється та реалізується для досягнення певної мети або результату. </w:t>
      </w:r>
      <w:proofErr w:type="spellStart"/>
      <w:r w:rsidRPr="005F2CA9">
        <w:rPr>
          <w:rFonts w:ascii="Times New Roman" w:eastAsia="Times New Roman" w:hAnsi="Times New Roman" w:cs="Times New Roman"/>
          <w:sz w:val="28"/>
          <w:szCs w:val="28"/>
        </w:rPr>
        <w:t>Проєкти</w:t>
      </w:r>
      <w:proofErr w:type="spellEnd"/>
      <w:r w:rsidRPr="005F2CA9">
        <w:rPr>
          <w:rFonts w:ascii="Times New Roman" w:eastAsia="Times New Roman" w:hAnsi="Times New Roman" w:cs="Times New Roman"/>
          <w:sz w:val="28"/>
          <w:szCs w:val="28"/>
        </w:rPr>
        <w:t xml:space="preserve"> спрямовані на досягнення цілей Плану відновлення та розвитку територіальної громади та повинні бути обов’язково відповідними певній оперативній цілі (цілям) системи цілей Плану. Сукупність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є залежною від актуальної системи цілей у Плані. </w:t>
      </w:r>
      <w:proofErr w:type="spellStart"/>
      <w:r w:rsidRPr="005F2CA9">
        <w:rPr>
          <w:rFonts w:ascii="Times New Roman" w:eastAsia="Times New Roman" w:hAnsi="Times New Roman" w:cs="Times New Roman"/>
          <w:sz w:val="28"/>
          <w:szCs w:val="28"/>
        </w:rPr>
        <w:t>Проєкти</w:t>
      </w:r>
      <w:proofErr w:type="spellEnd"/>
      <w:r w:rsidRPr="005F2CA9">
        <w:rPr>
          <w:rFonts w:ascii="Times New Roman" w:eastAsia="Times New Roman" w:hAnsi="Times New Roman" w:cs="Times New Roman"/>
          <w:sz w:val="28"/>
          <w:szCs w:val="28"/>
        </w:rPr>
        <w:t xml:space="preserve"> можуть додаватися у План та виключатися із Плану на протязі усього часового періоду розробки та реалізації Плану виходячи з поточних потреб процесу відновлення та розвитку. Ініціатором змін у актуальній сукупності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Плану є Робоча група.</w:t>
      </w:r>
    </w:p>
    <w:p w14:paraId="795AA9B6" w14:textId="77777777" w:rsidR="00890FFC" w:rsidRPr="005F2CA9" w:rsidRDefault="00FB0F04" w:rsidP="00272804">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Укрупнена послідовність дій з розробки та реалізації Плану відновлення та розвитку Новотроїцької селищної територіальної громади наведена у табл. 1.</w:t>
      </w:r>
    </w:p>
    <w:p w14:paraId="262DB1EA" w14:textId="77777777" w:rsidR="00890FFC" w:rsidRPr="005F2CA9" w:rsidRDefault="00FB0F04" w:rsidP="00C44706">
      <w:pPr>
        <w:spacing w:after="0" w:line="240" w:lineRule="auto"/>
        <w:ind w:firstLine="709"/>
        <w:jc w:val="right"/>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Таблиця 1 </w:t>
      </w:r>
    </w:p>
    <w:p w14:paraId="420F2F28" w14:textId="77777777" w:rsidR="0031494B" w:rsidRPr="005F2CA9" w:rsidRDefault="00FB0F04" w:rsidP="00C44706">
      <w:pPr>
        <w:spacing w:after="0" w:line="240" w:lineRule="auto"/>
        <w:ind w:firstLine="709"/>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Послідовність дій </w:t>
      </w:r>
    </w:p>
    <w:p w14:paraId="5B90E081" w14:textId="77777777" w:rsidR="00890FFC" w:rsidRPr="005F2CA9" w:rsidRDefault="00FB0F04" w:rsidP="00C44706">
      <w:pPr>
        <w:spacing w:after="0" w:line="240" w:lineRule="auto"/>
        <w:ind w:firstLine="709"/>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з розробки та реалізації Плану відновлення та розвитку Новотроїцької селищної територіальної громади </w:t>
      </w:r>
    </w:p>
    <w:tbl>
      <w:tblPr>
        <w:tblW w:w="0" w:type="auto"/>
        <w:tblCellMar>
          <w:left w:w="0" w:type="dxa"/>
          <w:right w:w="0" w:type="dxa"/>
        </w:tblCellMar>
        <w:tblLook w:val="0600" w:firstRow="0" w:lastRow="0" w:firstColumn="0" w:lastColumn="0" w:noHBand="1" w:noVBand="1"/>
      </w:tblPr>
      <w:tblGrid>
        <w:gridCol w:w="564"/>
        <w:gridCol w:w="4470"/>
        <w:gridCol w:w="1667"/>
        <w:gridCol w:w="2643"/>
      </w:tblGrid>
      <w:tr w:rsidR="00890FFC" w:rsidRPr="005F2CA9" w14:paraId="2705BAAC"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019FEF" w14:textId="77777777" w:rsidR="00890FFC" w:rsidRPr="00C44706" w:rsidRDefault="00FB0F04">
            <w:pPr>
              <w:snapToGrid w:val="0"/>
              <w:spacing w:after="0" w:line="240" w:lineRule="auto"/>
              <w:ind w:left="2" w:hanging="2"/>
              <w:jc w:val="center"/>
              <w:rPr>
                <w:rFonts w:ascii="Times New Roman" w:eastAsia="Times New Roman" w:hAnsi="Times New Roman" w:cs="Times New Roman"/>
                <w:b/>
                <w:color w:val="000000"/>
                <w:position w:val="-1"/>
                <w:sz w:val="24"/>
                <w:szCs w:val="24"/>
              </w:rPr>
            </w:pPr>
            <w:r w:rsidRPr="00C44706">
              <w:rPr>
                <w:rFonts w:ascii="Times New Roman" w:eastAsia="Times New Roman" w:hAnsi="Times New Roman" w:cs="Times New Roman"/>
                <w:b/>
                <w:color w:val="000000"/>
                <w:position w:val="-1"/>
                <w:sz w:val="24"/>
                <w:szCs w:val="24"/>
              </w:rPr>
              <w:t>№ з/п</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618351" w14:textId="77777777" w:rsidR="00890FFC" w:rsidRPr="00C44706" w:rsidRDefault="00FB0F04">
            <w:pPr>
              <w:snapToGrid w:val="0"/>
              <w:spacing w:after="0" w:line="240" w:lineRule="auto"/>
              <w:ind w:left="2" w:hanging="2"/>
              <w:jc w:val="center"/>
              <w:rPr>
                <w:rFonts w:ascii="Times New Roman" w:eastAsia="Times New Roman" w:hAnsi="Times New Roman" w:cs="Times New Roman"/>
                <w:b/>
                <w:position w:val="-1"/>
                <w:sz w:val="24"/>
                <w:szCs w:val="24"/>
              </w:rPr>
            </w:pPr>
            <w:r w:rsidRPr="00C44706">
              <w:rPr>
                <w:rFonts w:ascii="Times New Roman" w:eastAsia="Times New Roman" w:hAnsi="Times New Roman" w:cs="Times New Roman"/>
                <w:b/>
                <w:position w:val="-1"/>
                <w:sz w:val="24"/>
                <w:szCs w:val="24"/>
              </w:rPr>
              <w:t>Коротка сутність етапу</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F79F0D" w14:textId="77777777" w:rsidR="00890FFC" w:rsidRPr="00C44706" w:rsidRDefault="00FB0F04">
            <w:pPr>
              <w:snapToGrid w:val="0"/>
              <w:spacing w:after="0" w:line="240" w:lineRule="auto"/>
              <w:ind w:left="2" w:hanging="2"/>
              <w:jc w:val="center"/>
              <w:rPr>
                <w:rFonts w:ascii="Times New Roman" w:eastAsia="Times New Roman" w:hAnsi="Times New Roman" w:cs="Times New Roman"/>
                <w:b/>
                <w:position w:val="-1"/>
                <w:sz w:val="24"/>
                <w:szCs w:val="24"/>
              </w:rPr>
            </w:pPr>
            <w:r w:rsidRPr="00C44706">
              <w:rPr>
                <w:rFonts w:ascii="Times New Roman" w:eastAsia="Times New Roman" w:hAnsi="Times New Roman" w:cs="Times New Roman"/>
                <w:b/>
                <w:position w:val="-1"/>
                <w:sz w:val="24"/>
                <w:szCs w:val="24"/>
              </w:rPr>
              <w:t>Часовий проміжок</w:t>
            </w:r>
          </w:p>
        </w:tc>
        <w:tc>
          <w:tcPr>
            <w:tcW w:w="27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9DB3C0" w14:textId="77777777" w:rsidR="00890FFC" w:rsidRPr="00C44706" w:rsidRDefault="00FB0F04">
            <w:pPr>
              <w:snapToGrid w:val="0"/>
              <w:spacing w:after="0" w:line="240" w:lineRule="auto"/>
              <w:ind w:left="2" w:hanging="2"/>
              <w:jc w:val="center"/>
              <w:rPr>
                <w:rFonts w:ascii="Times New Roman" w:eastAsia="Times New Roman" w:hAnsi="Times New Roman" w:cs="Times New Roman"/>
                <w:b/>
                <w:position w:val="-1"/>
                <w:sz w:val="24"/>
                <w:szCs w:val="24"/>
              </w:rPr>
            </w:pPr>
            <w:r w:rsidRPr="00C44706">
              <w:rPr>
                <w:rFonts w:ascii="Times New Roman" w:eastAsia="Times New Roman" w:hAnsi="Times New Roman" w:cs="Times New Roman"/>
                <w:b/>
                <w:sz w:val="24"/>
                <w:szCs w:val="24"/>
              </w:rPr>
              <w:t>Відповідальні особи</w:t>
            </w:r>
          </w:p>
        </w:tc>
      </w:tr>
      <w:tr w:rsidR="00890FFC" w:rsidRPr="005F2CA9" w14:paraId="54A48F00" w14:textId="77777777">
        <w:tc>
          <w:tcPr>
            <w:tcW w:w="9512"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21D71DF2" w14:textId="77777777" w:rsidR="00890FFC" w:rsidRPr="00C44706" w:rsidRDefault="00FB0F04">
            <w:pPr>
              <w:snapToGrid w:val="0"/>
              <w:spacing w:after="0" w:line="240" w:lineRule="auto"/>
              <w:ind w:left="2" w:hanging="2"/>
              <w:jc w:val="center"/>
              <w:rPr>
                <w:rFonts w:ascii="Times New Roman" w:eastAsia="Times New Roman" w:hAnsi="Times New Roman" w:cs="Times New Roman"/>
                <w:b/>
                <w:color w:val="000000"/>
                <w:position w:val="-1"/>
                <w:sz w:val="24"/>
                <w:szCs w:val="24"/>
              </w:rPr>
            </w:pPr>
            <w:r w:rsidRPr="00C44706">
              <w:rPr>
                <w:rFonts w:ascii="Times New Roman" w:eastAsia="Times New Roman" w:hAnsi="Times New Roman" w:cs="Times New Roman"/>
                <w:b/>
                <w:sz w:val="24"/>
                <w:szCs w:val="24"/>
              </w:rPr>
              <w:t>ПІДГОТОВЧИЙ ЕТАП</w:t>
            </w:r>
          </w:p>
        </w:tc>
      </w:tr>
      <w:tr w:rsidR="00890FFC" w:rsidRPr="005F2CA9" w14:paraId="55D01835"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0ED4C8"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1</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05D811"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Експертиза нормативно-правових актів, визначення відповідності територіальної громади статусу "Територія відновлення"</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3EF519"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4D695F" w14:textId="104C2D73" w:rsidR="00890FFC" w:rsidRPr="00C032D4"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032D4">
              <w:rPr>
                <w:rFonts w:ascii="Times New Roman" w:eastAsia="Times New Roman" w:hAnsi="Times New Roman" w:cs="Times New Roman"/>
                <w:sz w:val="24"/>
                <w:szCs w:val="24"/>
              </w:rPr>
              <w:t xml:space="preserve">Керівництво </w:t>
            </w:r>
            <w:r w:rsidR="00887302" w:rsidRPr="00C032D4">
              <w:rPr>
                <w:rFonts w:ascii="Times New Roman" w:eastAsia="Times New Roman" w:hAnsi="Times New Roman" w:cs="Times New Roman"/>
                <w:sz w:val="24"/>
                <w:szCs w:val="24"/>
              </w:rPr>
              <w:t xml:space="preserve">Новотроїцької </w:t>
            </w:r>
            <w:r w:rsidRPr="00C032D4">
              <w:rPr>
                <w:rFonts w:ascii="Times New Roman" w:eastAsia="Times New Roman" w:hAnsi="Times New Roman" w:cs="Times New Roman"/>
                <w:sz w:val="24"/>
                <w:szCs w:val="24"/>
              </w:rPr>
              <w:t>селищної ради</w:t>
            </w:r>
          </w:p>
        </w:tc>
      </w:tr>
      <w:tr w:rsidR="00890FFC" w:rsidRPr="005F2CA9" w14:paraId="754A99D0" w14:textId="77777777" w:rsidTr="00C032D4">
        <w:tc>
          <w:tcPr>
            <w:tcW w:w="95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3D9A06" w14:textId="77777777" w:rsidR="00890FFC" w:rsidRPr="00C032D4" w:rsidRDefault="00FB0F04">
            <w:pPr>
              <w:snapToGrid w:val="0"/>
              <w:spacing w:after="0" w:line="240" w:lineRule="auto"/>
              <w:ind w:left="2" w:hanging="2"/>
              <w:jc w:val="center"/>
              <w:rPr>
                <w:rFonts w:ascii="Times New Roman" w:eastAsia="Times New Roman" w:hAnsi="Times New Roman" w:cs="Times New Roman"/>
                <w:b/>
                <w:color w:val="000000"/>
                <w:position w:val="-1"/>
                <w:sz w:val="24"/>
                <w:szCs w:val="24"/>
              </w:rPr>
            </w:pPr>
            <w:r w:rsidRPr="00C032D4">
              <w:rPr>
                <w:rFonts w:ascii="Times New Roman" w:eastAsia="Times New Roman" w:hAnsi="Times New Roman" w:cs="Times New Roman"/>
                <w:b/>
                <w:sz w:val="24"/>
                <w:szCs w:val="24"/>
              </w:rPr>
              <w:t>ЕТАП РОЗРОБКИ ПЛАНУ</w:t>
            </w:r>
          </w:p>
        </w:tc>
      </w:tr>
      <w:tr w:rsidR="00890FFC" w:rsidRPr="005F2CA9" w14:paraId="3CEA550E"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FBC543"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2</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CB6930" w14:textId="77777777" w:rsidR="00890FFC" w:rsidRPr="00C44706" w:rsidRDefault="00FB0F04">
            <w:pPr>
              <w:snapToGrid w:val="0"/>
              <w:spacing w:after="0" w:line="240" w:lineRule="auto"/>
              <w:jc w:val="both"/>
              <w:rPr>
                <w:rFonts w:ascii="Times New Roman" w:eastAsia="Times New Roman" w:hAnsi="Times New Roman" w:cs="Times New Roman"/>
                <w:position w:val="-1"/>
                <w:sz w:val="24"/>
                <w:szCs w:val="24"/>
              </w:rPr>
            </w:pPr>
            <w:r w:rsidRPr="00C44706">
              <w:rPr>
                <w:rFonts w:ascii="Times New Roman" w:eastAsia="Times New Roman" w:hAnsi="Times New Roman" w:cs="Times New Roman"/>
                <w:color w:val="000000"/>
                <w:sz w:val="24"/>
                <w:szCs w:val="24"/>
              </w:rPr>
              <w:t xml:space="preserve">Створення Робочої групи з розробки Плану відновлення та розвитку Новотроїцької селищної територіальної громади на період до 2027 року </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8F4C13" w14:textId="77777777" w:rsidR="00890FFC" w:rsidRPr="00C44706" w:rsidRDefault="00FB0F04">
            <w:pPr>
              <w:snapToGrid w:val="0"/>
              <w:spacing w:after="0" w:line="240" w:lineRule="auto"/>
              <w:ind w:left="2" w:hanging="2"/>
              <w:jc w:val="center"/>
              <w:rPr>
                <w:rFonts w:ascii="Times New Roman" w:eastAsia="Times New Roman" w:hAnsi="Times New Roman" w:cs="Times New Roman"/>
                <w:position w:val="-1"/>
                <w:sz w:val="24"/>
                <w:szCs w:val="24"/>
              </w:rPr>
            </w:pPr>
            <w:r w:rsidRPr="00C44706">
              <w:rPr>
                <w:rFonts w:ascii="Times New Roman" w:eastAsia="Times New Roman" w:hAnsi="Times New Roman" w:cs="Times New Roman"/>
                <w:sz w:val="24"/>
                <w:szCs w:val="24"/>
              </w:rPr>
              <w:t>1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66557C" w14:textId="0440BF48" w:rsidR="00890FFC" w:rsidRPr="00C032D4"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032D4">
              <w:rPr>
                <w:rFonts w:ascii="Times New Roman" w:eastAsia="Times New Roman" w:hAnsi="Times New Roman" w:cs="Times New Roman"/>
                <w:sz w:val="24"/>
                <w:szCs w:val="24"/>
              </w:rPr>
              <w:t xml:space="preserve">Керівництво </w:t>
            </w:r>
            <w:r w:rsidR="00887302" w:rsidRPr="00C032D4">
              <w:rPr>
                <w:rFonts w:ascii="Times New Roman" w:eastAsia="Times New Roman" w:hAnsi="Times New Roman" w:cs="Times New Roman"/>
                <w:sz w:val="24"/>
                <w:szCs w:val="24"/>
              </w:rPr>
              <w:t xml:space="preserve">Новотроїцької </w:t>
            </w:r>
            <w:r w:rsidRPr="00C032D4">
              <w:rPr>
                <w:rFonts w:ascii="Times New Roman" w:eastAsia="Times New Roman" w:hAnsi="Times New Roman" w:cs="Times New Roman"/>
                <w:sz w:val="24"/>
                <w:szCs w:val="24"/>
              </w:rPr>
              <w:t>селищної ради</w:t>
            </w:r>
          </w:p>
        </w:tc>
      </w:tr>
      <w:tr w:rsidR="00890FFC" w:rsidRPr="005F2CA9" w14:paraId="47CCA6B4"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CDE038"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3</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1F678F" w14:textId="77777777" w:rsidR="00890FFC" w:rsidRPr="00C44706" w:rsidRDefault="00FB0F04">
            <w:pPr>
              <w:snapToGrid w:val="0"/>
              <w:spacing w:after="0" w:line="240" w:lineRule="auto"/>
              <w:jc w:val="both"/>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 xml:space="preserve">Розробка Дорожньої карти дій Робочої групи та методології розробки Плану </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D4C106"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 xml:space="preserve">1 місяць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FDE87C" w14:textId="77777777" w:rsidR="00890FFC" w:rsidRPr="00C032D4" w:rsidRDefault="00FB0F04">
            <w:pPr>
              <w:snapToGrid w:val="0"/>
              <w:spacing w:after="0" w:line="240" w:lineRule="auto"/>
              <w:jc w:val="both"/>
              <w:rPr>
                <w:rFonts w:ascii="Times New Roman" w:eastAsia="Times New Roman" w:hAnsi="Times New Roman" w:cs="Times New Roman"/>
                <w:color w:val="000000"/>
                <w:position w:val="-1"/>
                <w:sz w:val="24"/>
                <w:szCs w:val="24"/>
              </w:rPr>
            </w:pPr>
            <w:r w:rsidRPr="00C032D4">
              <w:rPr>
                <w:rFonts w:ascii="Times New Roman" w:eastAsia="Times New Roman" w:hAnsi="Times New Roman" w:cs="Times New Roman"/>
                <w:sz w:val="24"/>
                <w:szCs w:val="24"/>
              </w:rPr>
              <w:t>Учасники Робочої групи</w:t>
            </w:r>
          </w:p>
        </w:tc>
      </w:tr>
      <w:tr w:rsidR="00890FFC" w:rsidRPr="005F2CA9" w14:paraId="11D6330E"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241013"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4</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8963B9"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Виконання комплексу робіт "Аналіз середовища та чинників трансформації територіальної громади": </w:t>
            </w:r>
          </w:p>
          <w:p w14:paraId="44C37A3C" w14:textId="77777777" w:rsidR="00890FFC" w:rsidRPr="00C44706" w:rsidRDefault="00FB0F04">
            <w:pPr>
              <w:snapToGrid w:val="0"/>
              <w:spacing w:after="0" w:line="240" w:lineRule="auto"/>
              <w:jc w:val="both"/>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 підготовка Профіля територіальної громади, ✓ проведення опитування управлінців, мешканців та бізнесу.</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353B52"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2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31855F" w14:textId="77777777" w:rsidR="00890FFC" w:rsidRPr="00C032D4"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032D4">
              <w:rPr>
                <w:rFonts w:ascii="Times New Roman" w:eastAsia="Times New Roman" w:hAnsi="Times New Roman" w:cs="Times New Roman"/>
                <w:sz w:val="24"/>
                <w:szCs w:val="24"/>
              </w:rPr>
              <w:t>Учасники Робочої групи</w:t>
            </w:r>
          </w:p>
        </w:tc>
      </w:tr>
      <w:tr w:rsidR="00890FFC" w:rsidRPr="005F2CA9" w14:paraId="07194EA2"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7153A3"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5</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A26CDB"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 xml:space="preserve">Розробка комплексу заходів з відновлення та розвитку, деталізація завдань на індикаторів оцінювання ступеня реалізації завдань </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36E2D4"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2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A8AD9D" w14:textId="42F6DA6A"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Керівництво </w:t>
            </w:r>
            <w:r w:rsidR="00887302" w:rsidRPr="00C032D4">
              <w:rPr>
                <w:rFonts w:ascii="Times New Roman" w:eastAsia="Times New Roman" w:hAnsi="Times New Roman" w:cs="Times New Roman"/>
                <w:sz w:val="24"/>
                <w:szCs w:val="24"/>
              </w:rPr>
              <w:t xml:space="preserve">Новотроїцької </w:t>
            </w:r>
            <w:r w:rsidRPr="00C032D4">
              <w:rPr>
                <w:rFonts w:ascii="Times New Roman" w:eastAsia="Times New Roman" w:hAnsi="Times New Roman" w:cs="Times New Roman"/>
                <w:sz w:val="24"/>
                <w:szCs w:val="24"/>
              </w:rPr>
              <w:t>селищної ради, учасники Робочої групи</w:t>
            </w:r>
          </w:p>
        </w:tc>
      </w:tr>
      <w:tr w:rsidR="00890FFC" w:rsidRPr="005F2CA9" w14:paraId="6086F684"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EA5439"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6</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ADF176"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Виконання комплексу робіт "Стратегічне бачення і напрями відновлення громади":</w:t>
            </w:r>
          </w:p>
          <w:p w14:paraId="7415254A"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 ✓ формулювання Стратегічного бачення та визначення стратегічних пріоритетів, </w:t>
            </w:r>
          </w:p>
          <w:p w14:paraId="6A447786"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 проведення SWOT – аналізу, ідентифікація проблем, підготовка "дерева цілей", </w:t>
            </w:r>
          </w:p>
          <w:p w14:paraId="5FAA4265"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 проведення консультацій та тематичних підгруп із зацікавленими сторонами та партнерами.</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C1FA0E"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3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2AB00" w14:textId="77777777"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Учасники Робочої групи</w:t>
            </w:r>
          </w:p>
        </w:tc>
      </w:tr>
      <w:tr w:rsidR="00890FFC" w:rsidRPr="005F2CA9" w14:paraId="4DCE1DF3"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AC05CA"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7</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66D612"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 xml:space="preserve">Оголошення збору </w:t>
            </w:r>
            <w:proofErr w:type="spellStart"/>
            <w:r w:rsidRPr="00C44706">
              <w:rPr>
                <w:rFonts w:ascii="Times New Roman" w:eastAsia="Times New Roman" w:hAnsi="Times New Roman" w:cs="Times New Roman"/>
                <w:sz w:val="24"/>
                <w:szCs w:val="24"/>
              </w:rPr>
              <w:t>проєктних</w:t>
            </w:r>
            <w:proofErr w:type="spellEnd"/>
            <w:r w:rsidRPr="00C44706">
              <w:rPr>
                <w:rFonts w:ascii="Times New Roman" w:eastAsia="Times New Roman" w:hAnsi="Times New Roman" w:cs="Times New Roman"/>
                <w:sz w:val="24"/>
                <w:szCs w:val="24"/>
              </w:rPr>
              <w:t xml:space="preserve"> ідей та збір </w:t>
            </w:r>
            <w:proofErr w:type="spellStart"/>
            <w:r w:rsidRPr="00C44706">
              <w:rPr>
                <w:rFonts w:ascii="Times New Roman" w:eastAsia="Times New Roman" w:hAnsi="Times New Roman" w:cs="Times New Roman"/>
                <w:sz w:val="24"/>
                <w:szCs w:val="24"/>
              </w:rPr>
              <w:t>проєктних</w:t>
            </w:r>
            <w:proofErr w:type="spellEnd"/>
            <w:r w:rsidRPr="00C44706">
              <w:rPr>
                <w:rFonts w:ascii="Times New Roman" w:eastAsia="Times New Roman" w:hAnsi="Times New Roman" w:cs="Times New Roman"/>
                <w:sz w:val="24"/>
                <w:szCs w:val="24"/>
              </w:rPr>
              <w:t xml:space="preserve"> ініціатив від зацікавлених сторін </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2F5983"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3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89E2CA" w14:textId="77777777"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Учасники Робочої групи</w:t>
            </w:r>
          </w:p>
        </w:tc>
      </w:tr>
      <w:tr w:rsidR="00890FFC" w:rsidRPr="005F2CA9" w14:paraId="31EA12B9"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5FC073"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8</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66FF6D"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 xml:space="preserve">Експертиза та відбір </w:t>
            </w:r>
            <w:proofErr w:type="spellStart"/>
            <w:r w:rsidRPr="00C44706">
              <w:rPr>
                <w:rFonts w:ascii="Times New Roman" w:eastAsia="Times New Roman" w:hAnsi="Times New Roman" w:cs="Times New Roman"/>
                <w:sz w:val="24"/>
                <w:szCs w:val="24"/>
              </w:rPr>
              <w:t>проєктних</w:t>
            </w:r>
            <w:proofErr w:type="spellEnd"/>
            <w:r w:rsidRPr="00C44706">
              <w:rPr>
                <w:rFonts w:ascii="Times New Roman" w:eastAsia="Times New Roman" w:hAnsi="Times New Roman" w:cs="Times New Roman"/>
                <w:sz w:val="24"/>
                <w:szCs w:val="24"/>
              </w:rPr>
              <w:t xml:space="preserve"> ініціатив у відповідності до системи цілей Плану</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61D7FC"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3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A79ACA" w14:textId="77777777"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Учасники Робочої групи</w:t>
            </w:r>
          </w:p>
        </w:tc>
      </w:tr>
      <w:tr w:rsidR="00890FFC" w:rsidRPr="005F2CA9" w14:paraId="3BB566CB"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DD06CA"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9</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5A6D70"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Підготовка тексту документу "План відновлення та розвитку Новотроїцької селищної територіальної громади на </w:t>
            </w:r>
            <w:r w:rsidRPr="00C44706">
              <w:rPr>
                <w:rFonts w:ascii="Times New Roman" w:eastAsia="Times New Roman" w:hAnsi="Times New Roman" w:cs="Times New Roman"/>
                <w:sz w:val="24"/>
                <w:szCs w:val="24"/>
              </w:rPr>
              <w:lastRenderedPageBreak/>
              <w:t xml:space="preserve">період до 2027 року" до громадського обговорення та проведення громадських обговорень </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D255DD8"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lastRenderedPageBreak/>
              <w:t>4-5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8E007C" w14:textId="77777777"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Учасники Робочої групи</w:t>
            </w:r>
          </w:p>
        </w:tc>
      </w:tr>
      <w:tr w:rsidR="00890FFC" w:rsidRPr="005F2CA9" w14:paraId="57E81743"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355A1B"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10</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CE87E9"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 xml:space="preserve">Внесення до тексту Плану результатів громадських обговорень та затвердження Плану органом місцевого самоврядування. Розроблення порядку внесення змін до системи цілей та нових </w:t>
            </w:r>
            <w:proofErr w:type="spellStart"/>
            <w:r w:rsidRPr="00C44706">
              <w:rPr>
                <w:rFonts w:ascii="Times New Roman" w:eastAsia="Times New Roman" w:hAnsi="Times New Roman" w:cs="Times New Roman"/>
                <w:sz w:val="24"/>
                <w:szCs w:val="24"/>
              </w:rPr>
              <w:t>проєктних</w:t>
            </w:r>
            <w:proofErr w:type="spellEnd"/>
            <w:r w:rsidRPr="00C44706">
              <w:rPr>
                <w:rFonts w:ascii="Times New Roman" w:eastAsia="Times New Roman" w:hAnsi="Times New Roman" w:cs="Times New Roman"/>
                <w:sz w:val="24"/>
                <w:szCs w:val="24"/>
              </w:rPr>
              <w:t xml:space="preserve"> ініціатив до Плану </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40E822"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6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164F2C" w14:textId="1325E343"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Керівництво </w:t>
            </w:r>
            <w:r w:rsidR="00887302" w:rsidRPr="00C032D4">
              <w:rPr>
                <w:rFonts w:ascii="Times New Roman" w:eastAsia="Times New Roman" w:hAnsi="Times New Roman" w:cs="Times New Roman"/>
                <w:sz w:val="24"/>
                <w:szCs w:val="24"/>
              </w:rPr>
              <w:t xml:space="preserve">Новотроїцької </w:t>
            </w:r>
            <w:r w:rsidRPr="00C032D4">
              <w:rPr>
                <w:rFonts w:ascii="Times New Roman" w:eastAsia="Times New Roman" w:hAnsi="Times New Roman" w:cs="Times New Roman"/>
                <w:sz w:val="24"/>
                <w:szCs w:val="24"/>
              </w:rPr>
              <w:t>селищної ради, учасники Робочої групи</w:t>
            </w:r>
          </w:p>
        </w:tc>
      </w:tr>
      <w:tr w:rsidR="00890FFC" w:rsidRPr="005F2CA9" w14:paraId="246DB248" w14:textId="77777777" w:rsidTr="00C032D4">
        <w:trPr>
          <w:trHeight w:val="439"/>
        </w:trPr>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D13BBB"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11</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ED5F55"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Оприлюднення затвердженого Плану та порядку внесення змін до нього </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6F1705"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6 місяць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D2FE2B" w14:textId="30462DF0"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Керівництво</w:t>
            </w:r>
            <w:r w:rsidR="00887302" w:rsidRPr="00C032D4">
              <w:rPr>
                <w:rFonts w:ascii="Times New Roman" w:eastAsia="Times New Roman" w:hAnsi="Times New Roman" w:cs="Times New Roman"/>
                <w:sz w:val="24"/>
                <w:szCs w:val="24"/>
              </w:rPr>
              <w:t xml:space="preserve"> Новотроїцької</w:t>
            </w:r>
            <w:r w:rsidRPr="00C032D4">
              <w:rPr>
                <w:rFonts w:ascii="Times New Roman" w:eastAsia="Times New Roman" w:hAnsi="Times New Roman" w:cs="Times New Roman"/>
                <w:sz w:val="24"/>
                <w:szCs w:val="24"/>
              </w:rPr>
              <w:t xml:space="preserve"> селищної ради</w:t>
            </w:r>
          </w:p>
        </w:tc>
      </w:tr>
      <w:tr w:rsidR="00890FFC" w:rsidRPr="005F2CA9" w14:paraId="55C30CA2" w14:textId="77777777" w:rsidTr="00C032D4">
        <w:tc>
          <w:tcPr>
            <w:tcW w:w="95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5D34E6" w14:textId="77777777" w:rsidR="00890FFC" w:rsidRPr="00C032D4" w:rsidRDefault="00FB0F04">
            <w:pPr>
              <w:snapToGrid w:val="0"/>
              <w:spacing w:after="0" w:line="240" w:lineRule="auto"/>
              <w:jc w:val="center"/>
              <w:rPr>
                <w:rFonts w:ascii="Times New Roman" w:eastAsia="Times New Roman" w:hAnsi="Times New Roman" w:cs="Times New Roman"/>
                <w:b/>
                <w:sz w:val="24"/>
                <w:szCs w:val="24"/>
              </w:rPr>
            </w:pPr>
            <w:r w:rsidRPr="00C032D4">
              <w:rPr>
                <w:rFonts w:ascii="Times New Roman" w:eastAsia="Times New Roman" w:hAnsi="Times New Roman" w:cs="Times New Roman"/>
                <w:b/>
                <w:sz w:val="24"/>
                <w:szCs w:val="24"/>
              </w:rPr>
              <w:t>ЕТАП РЕАЛІЗАЦІЇ ПЛАНУ</w:t>
            </w:r>
          </w:p>
        </w:tc>
      </w:tr>
      <w:tr w:rsidR="00890FFC" w:rsidRPr="005F2CA9" w14:paraId="34A26268"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C87BB8"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12</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3F05A7"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Аналіз, на основі сценарного підходу, поточної ситуації в країні, регіоні і громаді та визначення актуального сценарію процесів відновлення та розвитку у територіальній громаді</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C8C045"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щоквартально</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84E06B" w14:textId="7FD531BE"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Керівництво</w:t>
            </w:r>
            <w:r w:rsidR="00887302" w:rsidRPr="00C032D4">
              <w:rPr>
                <w:rFonts w:ascii="Times New Roman" w:eastAsia="Times New Roman" w:hAnsi="Times New Roman" w:cs="Times New Roman"/>
                <w:sz w:val="24"/>
                <w:szCs w:val="24"/>
              </w:rPr>
              <w:t xml:space="preserve"> Новотроїцької</w:t>
            </w:r>
            <w:r w:rsidRPr="00C032D4">
              <w:rPr>
                <w:rFonts w:ascii="Times New Roman" w:eastAsia="Times New Roman" w:hAnsi="Times New Roman" w:cs="Times New Roman"/>
                <w:sz w:val="24"/>
                <w:szCs w:val="24"/>
              </w:rPr>
              <w:t xml:space="preserve"> селищної ради, учасники Робочої групи</w:t>
            </w:r>
          </w:p>
        </w:tc>
      </w:tr>
      <w:tr w:rsidR="00890FFC" w:rsidRPr="005F2CA9" w14:paraId="7C827B9A"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A5FB3C"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13</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A40343"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Визначення, у відповідності до обраного сценарію, пріоритетності реалізації заходів Плану</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1E12B4"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щоквартально</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C07CDA" w14:textId="746D8839"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Керівництво</w:t>
            </w:r>
            <w:r w:rsidR="00887302" w:rsidRPr="00C032D4">
              <w:rPr>
                <w:rFonts w:ascii="Times New Roman" w:eastAsia="Times New Roman" w:hAnsi="Times New Roman" w:cs="Times New Roman"/>
                <w:sz w:val="24"/>
                <w:szCs w:val="24"/>
              </w:rPr>
              <w:t xml:space="preserve"> Новотроїцької</w:t>
            </w:r>
            <w:r w:rsidRPr="00C032D4">
              <w:rPr>
                <w:rFonts w:ascii="Times New Roman" w:eastAsia="Times New Roman" w:hAnsi="Times New Roman" w:cs="Times New Roman"/>
                <w:sz w:val="24"/>
                <w:szCs w:val="24"/>
              </w:rPr>
              <w:t xml:space="preserve"> селищної ради</w:t>
            </w:r>
          </w:p>
        </w:tc>
      </w:tr>
      <w:tr w:rsidR="00890FFC" w:rsidRPr="005F2CA9" w14:paraId="7F9E1717"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CCBCEE"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14</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78C536"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Оцінка, у відповідності до обраного сценарію та пріоритетності заходів, актуальності системи цілей Плану</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327ECA"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щоквартально</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36BA83" w14:textId="64C9BC3F"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Керівництво</w:t>
            </w:r>
            <w:r w:rsidR="00887302" w:rsidRPr="00C032D4">
              <w:rPr>
                <w:rFonts w:ascii="Times New Roman" w:eastAsia="Times New Roman" w:hAnsi="Times New Roman" w:cs="Times New Roman"/>
                <w:sz w:val="24"/>
                <w:szCs w:val="24"/>
              </w:rPr>
              <w:t xml:space="preserve"> Новотроїцької</w:t>
            </w:r>
            <w:r w:rsidRPr="00C032D4">
              <w:rPr>
                <w:rFonts w:ascii="Times New Roman" w:eastAsia="Times New Roman" w:hAnsi="Times New Roman" w:cs="Times New Roman"/>
                <w:sz w:val="24"/>
                <w:szCs w:val="24"/>
              </w:rPr>
              <w:t xml:space="preserve"> селищної ради</w:t>
            </w:r>
          </w:p>
        </w:tc>
      </w:tr>
      <w:tr w:rsidR="00890FFC" w:rsidRPr="005F2CA9" w14:paraId="106C7CBD"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E8D5F2"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15</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64AA35"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Реалізація </w:t>
            </w:r>
            <w:proofErr w:type="spellStart"/>
            <w:r w:rsidRPr="00C44706">
              <w:rPr>
                <w:rFonts w:ascii="Times New Roman" w:eastAsia="Times New Roman" w:hAnsi="Times New Roman" w:cs="Times New Roman"/>
                <w:sz w:val="24"/>
                <w:szCs w:val="24"/>
              </w:rPr>
              <w:t>проєктів</w:t>
            </w:r>
            <w:proofErr w:type="spellEnd"/>
            <w:r w:rsidRPr="00C44706">
              <w:rPr>
                <w:rFonts w:ascii="Times New Roman" w:eastAsia="Times New Roman" w:hAnsi="Times New Roman" w:cs="Times New Roman"/>
                <w:sz w:val="24"/>
                <w:szCs w:val="24"/>
              </w:rPr>
              <w:t>, що є відповідними актуальному сценарію та системі цілей Плану</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E2B8DA"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відповідно до терміну реалізації </w:t>
            </w:r>
            <w:proofErr w:type="spellStart"/>
            <w:r w:rsidRPr="00C44706">
              <w:rPr>
                <w:rFonts w:ascii="Times New Roman" w:eastAsia="Times New Roman" w:hAnsi="Times New Roman" w:cs="Times New Roman"/>
                <w:sz w:val="24"/>
                <w:szCs w:val="24"/>
              </w:rPr>
              <w:t>проєкту</w:t>
            </w:r>
            <w:proofErr w:type="spellEnd"/>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DA57F0" w14:textId="2A47B7EC"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Керівництво </w:t>
            </w:r>
            <w:r w:rsidR="00887302" w:rsidRPr="00C032D4">
              <w:rPr>
                <w:rFonts w:ascii="Times New Roman" w:eastAsia="Times New Roman" w:hAnsi="Times New Roman" w:cs="Times New Roman"/>
                <w:sz w:val="24"/>
                <w:szCs w:val="24"/>
              </w:rPr>
              <w:t xml:space="preserve">Новотроїцької </w:t>
            </w:r>
            <w:r w:rsidRPr="00C032D4">
              <w:rPr>
                <w:rFonts w:ascii="Times New Roman" w:eastAsia="Times New Roman" w:hAnsi="Times New Roman" w:cs="Times New Roman"/>
                <w:sz w:val="24"/>
                <w:szCs w:val="24"/>
              </w:rPr>
              <w:t>селищної ради</w:t>
            </w:r>
          </w:p>
        </w:tc>
      </w:tr>
      <w:tr w:rsidR="00890FFC" w:rsidRPr="005F2CA9" w14:paraId="75E7639E"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FA1D60"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16</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45C6FE"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 xml:space="preserve">Залучення </w:t>
            </w:r>
            <w:proofErr w:type="spellStart"/>
            <w:r w:rsidRPr="00C44706">
              <w:rPr>
                <w:rFonts w:ascii="Times New Roman" w:eastAsia="Times New Roman" w:hAnsi="Times New Roman" w:cs="Times New Roman"/>
                <w:sz w:val="24"/>
                <w:szCs w:val="24"/>
              </w:rPr>
              <w:t>проєктних</w:t>
            </w:r>
            <w:proofErr w:type="spellEnd"/>
            <w:r w:rsidRPr="00C44706">
              <w:rPr>
                <w:rFonts w:ascii="Times New Roman" w:eastAsia="Times New Roman" w:hAnsi="Times New Roman" w:cs="Times New Roman"/>
                <w:sz w:val="24"/>
                <w:szCs w:val="24"/>
              </w:rPr>
              <w:t xml:space="preserve"> ініціатив від зацікавлених сторін, експертиза їхньої відповідності актуальному сценарію та поточній системі цілей Плану</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EFACF5"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постійно</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CAECB4" w14:textId="1C6795F4"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Керівництво </w:t>
            </w:r>
            <w:r w:rsidR="00887302" w:rsidRPr="00C032D4">
              <w:rPr>
                <w:rFonts w:ascii="Times New Roman" w:eastAsia="Times New Roman" w:hAnsi="Times New Roman" w:cs="Times New Roman"/>
                <w:sz w:val="24"/>
                <w:szCs w:val="24"/>
              </w:rPr>
              <w:t xml:space="preserve">Новотроїцької </w:t>
            </w:r>
            <w:r w:rsidRPr="00C032D4">
              <w:rPr>
                <w:rFonts w:ascii="Times New Roman" w:eastAsia="Times New Roman" w:hAnsi="Times New Roman" w:cs="Times New Roman"/>
                <w:sz w:val="24"/>
                <w:szCs w:val="24"/>
              </w:rPr>
              <w:t>селищної ради</w:t>
            </w:r>
          </w:p>
        </w:tc>
      </w:tr>
      <w:tr w:rsidR="00890FFC" w:rsidRPr="005F2CA9" w14:paraId="4E88C714" w14:textId="77777777" w:rsidTr="00C032D4">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E5A75F"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17</w:t>
            </w:r>
          </w:p>
        </w:tc>
        <w:tc>
          <w:tcPr>
            <w:tcW w:w="46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52D4D5"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Внесення змін до документу "План відновлення та розвитку Новотроїцької селищної територіальної громади на період до 2027 року" у відповідності до затвердженого порядку внесення змін</w:t>
            </w:r>
          </w:p>
        </w:tc>
        <w:tc>
          <w:tcPr>
            <w:tcW w:w="161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BBC9BE"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за необхідністю</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375A1D" w14:textId="4CF0747A" w:rsidR="00890FFC" w:rsidRPr="00C032D4" w:rsidRDefault="00FB0F04">
            <w:pPr>
              <w:snapToGrid w:val="0"/>
              <w:spacing w:after="0" w:line="240" w:lineRule="auto"/>
              <w:ind w:left="2" w:hanging="2"/>
              <w:jc w:val="center"/>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Керівництво </w:t>
            </w:r>
            <w:r w:rsidR="00887302" w:rsidRPr="00C032D4">
              <w:rPr>
                <w:rFonts w:ascii="Times New Roman" w:eastAsia="Times New Roman" w:hAnsi="Times New Roman" w:cs="Times New Roman"/>
                <w:sz w:val="24"/>
                <w:szCs w:val="24"/>
              </w:rPr>
              <w:t xml:space="preserve">Новотроїцької </w:t>
            </w:r>
            <w:r w:rsidRPr="00C032D4">
              <w:rPr>
                <w:rFonts w:ascii="Times New Roman" w:eastAsia="Times New Roman" w:hAnsi="Times New Roman" w:cs="Times New Roman"/>
                <w:sz w:val="24"/>
                <w:szCs w:val="24"/>
              </w:rPr>
              <w:t>селищної ради, учасники Робочої групи</w:t>
            </w:r>
          </w:p>
        </w:tc>
      </w:tr>
    </w:tbl>
    <w:p w14:paraId="704A1B1C" w14:textId="77777777" w:rsidR="00890FFC" w:rsidRPr="005F2CA9" w:rsidRDefault="00890FFC" w:rsidP="00C44706">
      <w:pPr>
        <w:spacing w:after="0" w:line="240" w:lineRule="auto"/>
        <w:ind w:firstLine="851"/>
        <w:jc w:val="both"/>
        <w:rPr>
          <w:rFonts w:ascii="Times New Roman" w:eastAsia="Times New Roman" w:hAnsi="Times New Roman" w:cs="Times New Roman"/>
          <w:sz w:val="28"/>
          <w:szCs w:val="28"/>
        </w:rPr>
      </w:pPr>
    </w:p>
    <w:p w14:paraId="7430E586" w14:textId="77777777" w:rsidR="00C44706" w:rsidRDefault="00C44706" w:rsidP="00C44706">
      <w:pPr>
        <w:pStyle w:val="1"/>
        <w:spacing w:after="0" w:line="240" w:lineRule="auto"/>
        <w:jc w:val="center"/>
        <w:rPr>
          <w:rFonts w:ascii="Times New Roman" w:eastAsia="Times New Roman" w:hAnsi="Times New Roman" w:cs="Times New Roman"/>
          <w:color w:val="0070C0"/>
        </w:rPr>
      </w:pPr>
      <w:bookmarkStart w:id="2" w:name="_Toc138860585"/>
    </w:p>
    <w:p w14:paraId="65FF00FF" w14:textId="517798E2" w:rsidR="00890FFC" w:rsidRPr="005F2CA9" w:rsidRDefault="00FB0F04" w:rsidP="00C44706">
      <w:pPr>
        <w:pStyle w:val="1"/>
        <w:spacing w:after="0" w:line="240" w:lineRule="auto"/>
        <w:jc w:val="center"/>
        <w:rPr>
          <w:rFonts w:ascii="Times New Roman" w:eastAsia="Times New Roman" w:hAnsi="Times New Roman" w:cs="Times New Roman"/>
          <w:color w:val="0070C0"/>
        </w:rPr>
      </w:pPr>
      <w:r w:rsidRPr="005F2CA9">
        <w:rPr>
          <w:rFonts w:ascii="Times New Roman" w:eastAsia="Times New Roman" w:hAnsi="Times New Roman" w:cs="Times New Roman"/>
          <w:color w:val="0070C0"/>
        </w:rPr>
        <w:t>МЕТОДОЛОГІЯ ТА ОПИС ПРОЦЕСУ РОБОТИ</w:t>
      </w:r>
      <w:bookmarkEnd w:id="2"/>
    </w:p>
    <w:p w14:paraId="02D63259"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У відповідності до "Порядку розроблення, реалізації та моніторингу плану відновлення та розвитку регіонів і планів відновлення та розвитку територіальних громад" розроблення Плану відновлення базується на таких основоположних принципах:</w:t>
      </w:r>
    </w:p>
    <w:p w14:paraId="6E562F89"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відбудувати краще ніж було - планування відновлення та розвитку територій на основі сучасних міжнародних практик та рішень для досягнення ефективності використання державних ресурсів у територіальних громадах та регіонах в інтересах людини;</w:t>
      </w:r>
    </w:p>
    <w:p w14:paraId="7B6A853E"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 xml:space="preserve">відкритість та прозорість - забезпечення залучення заінтересованих сторін державної регіональної політики до відновлення та розвитку територій, створення рівних можливостей для висловлення позицій; </w:t>
      </w:r>
    </w:p>
    <w:p w14:paraId="408690A3"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європейська інтеграція - виконання кожного завдання плану відновлення та розвитку сприятиме швидкому наближенню України до основоположних європейських цінностей і стандартів, та остаточному набуттю членства в Європейському Союзі; </w:t>
      </w:r>
    </w:p>
    <w:p w14:paraId="05679376"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сталий розвиток - розвиток суспільства для задоволення потреб нинішнього покоління з урахуванням інтересів майбутніх поколінь; </w:t>
      </w:r>
    </w:p>
    <w:p w14:paraId="7190CBF6"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енергетична незалежність - декарбонізація будівель і систем життєзабезпечення через суттєве підвищення їх енергетичної ефективності та збільшення частки використання відновлювальних джерел енергії; </w:t>
      </w:r>
    </w:p>
    <w:p w14:paraId="5AEDA21D"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proofErr w:type="spellStart"/>
      <w:r w:rsidRPr="005F2CA9">
        <w:rPr>
          <w:rFonts w:ascii="Times New Roman" w:eastAsia="Times New Roman" w:hAnsi="Times New Roman" w:cs="Times New Roman"/>
          <w:sz w:val="28"/>
          <w:szCs w:val="28"/>
        </w:rPr>
        <w:t>інклюзивність</w:t>
      </w:r>
      <w:proofErr w:type="spellEnd"/>
      <w:r w:rsidRPr="005F2CA9">
        <w:rPr>
          <w:rFonts w:ascii="Times New Roman" w:eastAsia="Times New Roman" w:hAnsi="Times New Roman" w:cs="Times New Roman"/>
          <w:sz w:val="28"/>
          <w:szCs w:val="28"/>
        </w:rPr>
        <w:t xml:space="preserve"> - створення сприятливого середовища для рівного доступу до можливостей для всіх громадян, посилення залучення до розв’язання проблем розвитку усіх верств населення; </w:t>
      </w:r>
    </w:p>
    <w:p w14:paraId="69711537"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координація - взаємозв'язок та узгодженість пріоритетних напрямів і завдань відновлення та розвитку на державному, регіональному та місцевому рівнях; </w:t>
      </w:r>
    </w:p>
    <w:p w14:paraId="3247C14A"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доповнюваність та комплексність - узгодженість рішень за окремими пріоритетними напрямами, забезпечення взаємозв'язку завдань та заходів щодо відновлення і розвитку інфраструктури, соціальній та економічній сферах; </w:t>
      </w:r>
    </w:p>
    <w:p w14:paraId="05CEF35A"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обґрунтованість та доцільність - прийняття рішень (визначення завдань та заходів) на основі даних та оцінки потреб заінтересованих сторін державної регіональної політики.</w:t>
      </w:r>
    </w:p>
    <w:p w14:paraId="6F5A7166"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rPr>
        <w:t xml:space="preserve">Процес стратегічного планування включає три основних етапи: аналіз – планування – впровадження, для яких, за необхідністю, завжди передбачається можливість ітерації, тобто повторення по колу, але на якісно новому рівні. </w:t>
      </w:r>
    </w:p>
    <w:p w14:paraId="0AF95F5F" w14:textId="77777777" w:rsidR="00C44706" w:rsidRDefault="00C44706" w:rsidP="00C44706">
      <w:pPr>
        <w:pStyle w:val="ab"/>
        <w:widowControl w:val="0"/>
        <w:autoSpaceDE w:val="0"/>
        <w:autoSpaceDN w:val="0"/>
        <w:spacing w:line="240" w:lineRule="auto"/>
        <w:ind w:left="0" w:right="31"/>
        <w:jc w:val="center"/>
        <w:rPr>
          <w:rFonts w:ascii="Times New Roman" w:eastAsia="Times New Roman" w:hAnsi="Times New Roman" w:cs="Times New Roman"/>
          <w:shd w:val="clear" w:color="auto" w:fill="auto"/>
        </w:rPr>
      </w:pPr>
    </w:p>
    <w:p w14:paraId="7BBD4E9C" w14:textId="12E23434" w:rsidR="00890FFC" w:rsidRPr="005F2CA9" w:rsidRDefault="00F91EC0" w:rsidP="00C44706">
      <w:pPr>
        <w:pStyle w:val="ab"/>
        <w:widowControl w:val="0"/>
        <w:autoSpaceDE w:val="0"/>
        <w:autoSpaceDN w:val="0"/>
        <w:spacing w:line="240" w:lineRule="auto"/>
        <w:ind w:left="0" w:right="31"/>
        <w:jc w:val="center"/>
        <w:rPr>
          <w:rFonts w:ascii="Times New Roman" w:eastAsia="Times New Roman" w:hAnsi="Times New Roman" w:cs="Times New Roman"/>
          <w:shd w:val="clear" w:color="auto" w:fill="auto"/>
        </w:rPr>
      </w:pPr>
      <w:r w:rsidRPr="005F2CA9">
        <w:rPr>
          <w:noProof/>
          <w:sz w:val="20"/>
        </w:rPr>
        <w:drawing>
          <wp:anchor distT="0" distB="0" distL="114300" distR="114300" simplePos="0" relativeHeight="251661824" behindDoc="0" locked="0" layoutInCell="1" allowOverlap="1" wp14:anchorId="1F3FA882" wp14:editId="3B4764D8">
            <wp:simplePos x="0" y="0"/>
            <wp:positionH relativeFrom="column">
              <wp:posOffset>330200</wp:posOffset>
            </wp:positionH>
            <wp:positionV relativeFrom="paragraph">
              <wp:posOffset>576580</wp:posOffset>
            </wp:positionV>
            <wp:extent cx="4967605" cy="2376805"/>
            <wp:effectExtent l="19050" t="19050" r="23495" b="23495"/>
            <wp:wrapTopAndBottom/>
            <wp:docPr id="2080022824" name="WordPictureWatermar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7605" cy="237680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F2CA9">
        <w:rPr>
          <w:noProof/>
          <w:sz w:val="20"/>
        </w:rPr>
        <mc:AlternateContent>
          <mc:Choice Requires="wps">
            <w:drawing>
              <wp:anchor distT="0" distB="0" distL="114300" distR="114300" simplePos="0" relativeHeight="251660800" behindDoc="0" locked="0" layoutInCell="1" allowOverlap="1" wp14:anchorId="1DD49BE0" wp14:editId="76266D98">
                <wp:simplePos x="0" y="0"/>
                <wp:positionH relativeFrom="column">
                  <wp:posOffset>0</wp:posOffset>
                </wp:positionH>
                <wp:positionV relativeFrom="paragraph">
                  <wp:posOffset>0</wp:posOffset>
                </wp:positionV>
                <wp:extent cx="635000" cy="635000"/>
                <wp:effectExtent l="19050" t="19050" r="12700" b="12700"/>
                <wp:wrapNone/>
                <wp:docPr id="163495368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3F864" id="AutoShape 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" filled="f">
                <o:lock v:ext="edit" aspectratio="t" selection="t"/>
              </v:rect>
            </w:pict>
          </mc:Fallback>
        </mc:AlternateContent>
      </w:r>
      <w:r w:rsidRPr="005F2CA9">
        <w:rPr>
          <w:rFonts w:ascii="Times New Roman" w:eastAsia="Times New Roman" w:hAnsi="Times New Roman" w:cs="Times New Roman"/>
          <w:shd w:val="clear" w:color="auto" w:fill="auto"/>
        </w:rPr>
        <w:t>На рис. 1 наведено структура та логіка послідовності основних етапів розробки Плану відновлення та розвитку територіальної громади.</w:t>
      </w:r>
    </w:p>
    <w:p w14:paraId="287DC0EB" w14:textId="32AF969F" w:rsidR="00890FFC" w:rsidRPr="005F2CA9" w:rsidRDefault="00FB0F04" w:rsidP="00C44706">
      <w:pPr>
        <w:spacing w:after="0" w:line="240" w:lineRule="auto"/>
        <w:ind w:right="-284"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lastRenderedPageBreak/>
        <w:t>Пояснення до етапів розроблення Плану відновлення та розвитку територіальної громади</w:t>
      </w:r>
    </w:p>
    <w:p w14:paraId="7B5EAFCA" w14:textId="77777777" w:rsidR="00890FFC" w:rsidRPr="005F2CA9" w:rsidRDefault="00FB0F04" w:rsidP="00C44706">
      <w:pPr>
        <w:spacing w:after="0" w:line="240" w:lineRule="auto"/>
        <w:ind w:right="-284"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Етап 1: Організація роботи зі стратегічного планування</w:t>
      </w:r>
    </w:p>
    <w:p w14:paraId="7A8ACFF7" w14:textId="77777777" w:rsidR="00890FFC" w:rsidRPr="005F2CA9" w:rsidRDefault="00FB0F04" w:rsidP="00C44706">
      <w:pPr>
        <w:pStyle w:val="a3"/>
        <w:tabs>
          <w:tab w:val="left" w:pos="0"/>
        </w:tabs>
        <w:ind w:left="1440" w:right="-284"/>
        <w:contextualSpacing/>
        <w:rPr>
          <w:b/>
          <w:color w:val="0070C0"/>
          <w:sz w:val="28"/>
          <w:szCs w:val="28"/>
        </w:rPr>
      </w:pPr>
      <w:r w:rsidRPr="005F2CA9">
        <w:rPr>
          <w:b/>
          <w:color w:val="0070C0"/>
          <w:sz w:val="28"/>
          <w:szCs w:val="28"/>
        </w:rPr>
        <w:t>Робоча група</w:t>
      </w:r>
    </w:p>
    <w:p w14:paraId="3A59330A"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Безпосереднім розробником стратегічного документу є Робоча група   з розроблення </w:t>
      </w:r>
      <w:proofErr w:type="spellStart"/>
      <w:r w:rsidRPr="005F2CA9">
        <w:rPr>
          <w:rFonts w:ascii="Times New Roman" w:eastAsia="Times New Roman" w:hAnsi="Times New Roman" w:cs="Times New Roman"/>
          <w:sz w:val="28"/>
          <w:szCs w:val="28"/>
        </w:rPr>
        <w:t>проєкту</w:t>
      </w:r>
      <w:proofErr w:type="spellEnd"/>
      <w:r w:rsidRPr="005F2CA9">
        <w:rPr>
          <w:rFonts w:ascii="Times New Roman" w:eastAsia="Times New Roman" w:hAnsi="Times New Roman" w:cs="Times New Roman"/>
          <w:sz w:val="28"/>
          <w:szCs w:val="28"/>
        </w:rPr>
        <w:t xml:space="preserve"> Плану відновлення та розвитку Новотроїцької селищної територіальної громади на період до 2027 року (далі Робоча група), яка є консультативно-дорадчим органом. </w:t>
      </w:r>
    </w:p>
    <w:p w14:paraId="0B07C74D" w14:textId="2B51F191"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Даний орган створено розпорядженням начальника селищної військової адміністрації від 30.04.2024</w:t>
      </w:r>
      <w:r w:rsidR="00C44706">
        <w:rPr>
          <w:rFonts w:ascii="Times New Roman" w:eastAsia="Times New Roman" w:hAnsi="Times New Roman" w:cs="Times New Roman"/>
          <w:sz w:val="28"/>
          <w:szCs w:val="28"/>
        </w:rPr>
        <w:t xml:space="preserve"> </w:t>
      </w:r>
      <w:r w:rsidRPr="005F2CA9">
        <w:rPr>
          <w:rFonts w:ascii="Times New Roman" w:eastAsia="Times New Roman" w:hAnsi="Times New Roman" w:cs="Times New Roman"/>
          <w:sz w:val="28"/>
          <w:szCs w:val="28"/>
        </w:rPr>
        <w:t>р. №99.</w:t>
      </w:r>
      <w:r w:rsidRPr="005F2CA9">
        <w:rPr>
          <w:rFonts w:ascii="Times New Roman" w:eastAsia="Times New Roman" w:hAnsi="Times New Roman" w:cs="Times New Roman"/>
          <w:color w:val="FF0000"/>
          <w:sz w:val="28"/>
          <w:szCs w:val="28"/>
        </w:rPr>
        <w:t xml:space="preserve"> </w:t>
      </w:r>
      <w:r w:rsidRPr="005F2CA9">
        <w:rPr>
          <w:rFonts w:ascii="Times New Roman" w:eastAsia="Times New Roman" w:hAnsi="Times New Roman" w:cs="Times New Roman"/>
          <w:sz w:val="28"/>
          <w:szCs w:val="28"/>
        </w:rPr>
        <w:t>До складу робочої групи  увійшли представники селищної ради та її структурних підрозділів, керівники комунальних установ, представ</w:t>
      </w:r>
      <w:r w:rsidR="00C44706">
        <w:rPr>
          <w:rFonts w:ascii="Times New Roman" w:eastAsia="Times New Roman" w:hAnsi="Times New Roman" w:cs="Times New Roman"/>
          <w:sz w:val="28"/>
          <w:szCs w:val="28"/>
        </w:rPr>
        <w:t>н</w:t>
      </w:r>
      <w:r w:rsidRPr="005F2CA9">
        <w:rPr>
          <w:rFonts w:ascii="Times New Roman" w:eastAsia="Times New Roman" w:hAnsi="Times New Roman" w:cs="Times New Roman"/>
          <w:sz w:val="28"/>
          <w:szCs w:val="28"/>
        </w:rPr>
        <w:t>ики органів ДСНС, поліції, державних підприємств та представники бізнесу.</w:t>
      </w:r>
    </w:p>
    <w:p w14:paraId="44757F15"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Загалом до складу робочої групи увійшло 19 осіб. </w:t>
      </w:r>
    </w:p>
    <w:p w14:paraId="6A99259D"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Зі змістовної точки зору, головні завдання робочої групи полягають у тому, щоб:</w:t>
      </w:r>
    </w:p>
    <w:p w14:paraId="1044E1D6"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визначити напрямки відновлення та розвитку територіальної громади</w:t>
      </w:r>
      <w:r w:rsidRPr="005F2CA9">
        <w:rPr>
          <w:rFonts w:ascii="Times New Roman" w:eastAsia="Times New Roman" w:hAnsi="Times New Roman" w:cs="Times New Roman"/>
          <w:sz w:val="28"/>
          <w:szCs w:val="28"/>
        </w:rPr>
        <w:t>: робоча група повинна визначити, які головні напрямки розвитку за результатами відновлення є найбільш важливими для територіальної громади на середній та довгострокові періоди;</w:t>
      </w:r>
    </w:p>
    <w:p w14:paraId="3D989480"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встановити пріоритети</w:t>
      </w:r>
      <w:r w:rsidRPr="005F2CA9">
        <w:rPr>
          <w:rFonts w:ascii="Times New Roman" w:eastAsia="Times New Roman" w:hAnsi="Times New Roman" w:cs="Times New Roman"/>
          <w:sz w:val="28"/>
          <w:szCs w:val="28"/>
        </w:rPr>
        <w:t>: робоча група повинна встановити пріоритети для кожного напрямку відновлення та розвитку, щоб визначити, які з них є найбільш важливими для досягнення стратегічних цілей громади;</w:t>
      </w:r>
    </w:p>
    <w:p w14:paraId="2185D076"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розробити плани дій</w:t>
      </w:r>
      <w:r w:rsidRPr="005F2CA9">
        <w:rPr>
          <w:rFonts w:ascii="Times New Roman" w:eastAsia="Times New Roman" w:hAnsi="Times New Roman" w:cs="Times New Roman"/>
          <w:sz w:val="28"/>
          <w:szCs w:val="28"/>
        </w:rPr>
        <w:t>: робоча група повинна розробити плани дій для кожного напрямку відновлення та розвитку, що включає конкретні кроки та терміни виконання;</w:t>
      </w:r>
    </w:p>
    <w:p w14:paraId="259B102B"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визначити відповідальність</w:t>
      </w:r>
      <w:r w:rsidRPr="005F2CA9">
        <w:rPr>
          <w:rFonts w:ascii="Times New Roman" w:eastAsia="Times New Roman" w:hAnsi="Times New Roman" w:cs="Times New Roman"/>
          <w:sz w:val="28"/>
          <w:szCs w:val="28"/>
        </w:rPr>
        <w:t>: робоча група повинна визначити відповідальних за кожен крок у плані дій та забезпечити, щоб кожен з них зрозумів свої обов'язки та терміни виконання;</w:t>
      </w:r>
    </w:p>
    <w:p w14:paraId="48C7F82B"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встановити механізми контролю</w:t>
      </w:r>
      <w:r w:rsidRPr="005F2CA9">
        <w:rPr>
          <w:rFonts w:ascii="Times New Roman" w:eastAsia="Times New Roman" w:hAnsi="Times New Roman" w:cs="Times New Roman"/>
          <w:sz w:val="28"/>
          <w:szCs w:val="28"/>
        </w:rPr>
        <w:t>: робоча група повинна встановити механізми контролю за виконанням плану дій, щоб забезпечити, що територіальна громада досягає своїх стратегічних цілей.</w:t>
      </w:r>
    </w:p>
    <w:p w14:paraId="675C341C" w14:textId="77777777" w:rsidR="00C44706" w:rsidRDefault="00C44706" w:rsidP="00C44706">
      <w:pPr>
        <w:pStyle w:val="a3"/>
        <w:tabs>
          <w:tab w:val="left" w:pos="0"/>
        </w:tabs>
        <w:ind w:left="1440" w:right="-284"/>
        <w:contextualSpacing/>
        <w:rPr>
          <w:b/>
          <w:color w:val="0070C0"/>
          <w:sz w:val="28"/>
          <w:szCs w:val="28"/>
        </w:rPr>
      </w:pPr>
    </w:p>
    <w:p w14:paraId="3A886C74" w14:textId="01AD106F" w:rsidR="00890FFC" w:rsidRPr="005F2CA9" w:rsidRDefault="00FB0F04" w:rsidP="00C44706">
      <w:pPr>
        <w:pStyle w:val="a3"/>
        <w:tabs>
          <w:tab w:val="left" w:pos="0"/>
        </w:tabs>
        <w:ind w:left="1440" w:right="-284"/>
        <w:contextualSpacing/>
        <w:rPr>
          <w:b/>
          <w:color w:val="0070C0"/>
          <w:sz w:val="28"/>
          <w:szCs w:val="28"/>
        </w:rPr>
      </w:pPr>
      <w:r w:rsidRPr="005F2CA9">
        <w:rPr>
          <w:b/>
          <w:color w:val="0070C0"/>
          <w:sz w:val="28"/>
          <w:szCs w:val="28"/>
        </w:rPr>
        <w:t>План дій робочої групи (дорожня карта)</w:t>
      </w:r>
    </w:p>
    <w:p w14:paraId="1EB56806"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Першим результатом діяльності робочої групи є розробка та затвердження деталізованого плану дій самої робочої групи, найчастіше, у вигляді "дорожньої карти".</w:t>
      </w:r>
    </w:p>
    <w:p w14:paraId="30646567"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Мета розробки дорожньої карти полягає в тому, щоб визначити стратегію та план дій для досягнення конкретної мети або рішення проблеми щодо певного пріоритету відновлення та розвитку громади. Дорожня карта включає в себе детальний план дій, що визначає кроки, які необхідно здійснити для досягнення поставленої мети. </w:t>
      </w:r>
    </w:p>
    <w:p w14:paraId="1692F53D" w14:textId="77777777" w:rsidR="00890FFC" w:rsidRPr="005F2CA9" w:rsidRDefault="00FB0F04" w:rsidP="00C44706">
      <w:pPr>
        <w:tabs>
          <w:tab w:val="left" w:pos="567"/>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Розробка дорожньої карти допомагає зрозуміти, які конкретні дії повинні бути здійснені та в якій послідовності, щоб досягти мети. Вона також </w:t>
      </w:r>
      <w:r w:rsidRPr="005F2CA9">
        <w:rPr>
          <w:rFonts w:ascii="Times New Roman" w:eastAsia="Times New Roman" w:hAnsi="Times New Roman" w:cs="Times New Roman"/>
          <w:sz w:val="28"/>
          <w:szCs w:val="28"/>
        </w:rPr>
        <w:lastRenderedPageBreak/>
        <w:t>дозволяє оцінити відповідальність за кожен крок і забезпечує можливість визначити ключові моменти успіху, щоб зробити відповідні корективи.</w:t>
      </w:r>
    </w:p>
    <w:p w14:paraId="1ED6F051" w14:textId="77777777" w:rsidR="00890FFC" w:rsidRPr="005F2CA9" w:rsidRDefault="00FB0F04" w:rsidP="00C44706">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Дорожню карту з розробки Плану відновлення та розвитку Новотроїцької селищної територіальної громади на період до 2027 року було затверджено на установчому засіданні Робочої групи, яке відбулося 07 травня 2024 року (таблиця 2). </w:t>
      </w:r>
    </w:p>
    <w:p w14:paraId="36CE0E05" w14:textId="77777777" w:rsidR="00890FFC" w:rsidRPr="005F2CA9" w:rsidRDefault="00FB0F04" w:rsidP="00C44706">
      <w:pPr>
        <w:tabs>
          <w:tab w:val="left" w:pos="567"/>
        </w:tabs>
        <w:spacing w:after="0" w:line="240" w:lineRule="auto"/>
        <w:ind w:firstLine="708"/>
        <w:jc w:val="right"/>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Таблиця 2</w:t>
      </w:r>
    </w:p>
    <w:p w14:paraId="19FCB14E" w14:textId="77777777" w:rsidR="00890FFC" w:rsidRPr="005F2CA9" w:rsidRDefault="00FB0F04" w:rsidP="00C44706">
      <w:pPr>
        <w:snapToGrid w:val="0"/>
        <w:spacing w:after="0" w:line="240" w:lineRule="auto"/>
        <w:ind w:firstLine="851"/>
        <w:jc w:val="center"/>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Дорожня карта </w:t>
      </w:r>
    </w:p>
    <w:p w14:paraId="0E2ACEDC" w14:textId="77777777" w:rsidR="00890FFC" w:rsidRPr="005F2CA9" w:rsidRDefault="00FB0F04" w:rsidP="00C44706">
      <w:pPr>
        <w:snapToGrid w:val="0"/>
        <w:spacing w:after="0" w:line="240" w:lineRule="auto"/>
        <w:ind w:firstLine="851"/>
        <w:jc w:val="center"/>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з розробки Плану відновлення та розвитку Новотроїцької селищної </w:t>
      </w:r>
    </w:p>
    <w:p w14:paraId="1B4E9961" w14:textId="77777777" w:rsidR="00890FFC" w:rsidRPr="005F2CA9" w:rsidRDefault="00FB0F04" w:rsidP="00C44706">
      <w:pPr>
        <w:snapToGrid w:val="0"/>
        <w:spacing w:after="0" w:line="240" w:lineRule="auto"/>
        <w:ind w:firstLine="851"/>
        <w:jc w:val="center"/>
        <w:rPr>
          <w:rFonts w:ascii="Times New Roman" w:eastAsia="Times New Roman" w:hAnsi="Times New Roman" w:cs="Times New Roman"/>
          <w:sz w:val="28"/>
          <w:szCs w:val="28"/>
        </w:rPr>
      </w:pPr>
      <w:r w:rsidRPr="005F2CA9">
        <w:rPr>
          <w:rFonts w:ascii="Times New Roman" w:eastAsia="Times New Roman" w:hAnsi="Times New Roman" w:cs="Times New Roman"/>
          <w:color w:val="000000"/>
          <w:sz w:val="28"/>
          <w:szCs w:val="28"/>
        </w:rPr>
        <w:t>територіальної громади на період до 2027 року</w:t>
      </w:r>
    </w:p>
    <w:tbl>
      <w:tblPr>
        <w:tblW w:w="0" w:type="auto"/>
        <w:tblCellMar>
          <w:left w:w="0" w:type="dxa"/>
          <w:right w:w="0" w:type="dxa"/>
        </w:tblCellMar>
        <w:tblLook w:val="0600" w:firstRow="0" w:lastRow="0" w:firstColumn="0" w:lastColumn="0" w:noHBand="1" w:noVBand="1"/>
      </w:tblPr>
      <w:tblGrid>
        <w:gridCol w:w="564"/>
        <w:gridCol w:w="6473"/>
        <w:gridCol w:w="2307"/>
      </w:tblGrid>
      <w:tr w:rsidR="00890FFC" w:rsidRPr="005F2CA9" w14:paraId="3A49330D"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5ECE58" w14:textId="77777777" w:rsidR="00890FFC" w:rsidRPr="00C44706" w:rsidRDefault="00FB0F04">
            <w:pPr>
              <w:snapToGrid w:val="0"/>
              <w:spacing w:after="0" w:line="240" w:lineRule="auto"/>
              <w:ind w:left="2" w:hanging="2"/>
              <w:jc w:val="center"/>
              <w:rPr>
                <w:rFonts w:ascii="Times New Roman" w:eastAsia="Times New Roman" w:hAnsi="Times New Roman" w:cs="Times New Roman"/>
                <w:b/>
                <w:color w:val="000000"/>
                <w:position w:val="-1"/>
                <w:sz w:val="24"/>
                <w:szCs w:val="24"/>
              </w:rPr>
            </w:pPr>
            <w:r w:rsidRPr="00C44706">
              <w:rPr>
                <w:rFonts w:ascii="Times New Roman" w:eastAsia="Times New Roman" w:hAnsi="Times New Roman" w:cs="Times New Roman"/>
                <w:b/>
                <w:color w:val="000000"/>
                <w:position w:val="-1"/>
                <w:sz w:val="24"/>
                <w:szCs w:val="24"/>
              </w:rPr>
              <w:t>№ з/п</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1ED0F9" w14:textId="77777777" w:rsidR="00890FFC" w:rsidRPr="00C44706" w:rsidRDefault="00FB0F04">
            <w:pPr>
              <w:snapToGrid w:val="0"/>
              <w:spacing w:after="0" w:line="240" w:lineRule="auto"/>
              <w:ind w:left="2" w:hanging="2"/>
              <w:jc w:val="center"/>
              <w:rPr>
                <w:rFonts w:ascii="Times New Roman" w:eastAsia="Times New Roman" w:hAnsi="Times New Roman" w:cs="Times New Roman"/>
                <w:b/>
                <w:position w:val="-1"/>
                <w:sz w:val="24"/>
                <w:szCs w:val="24"/>
              </w:rPr>
            </w:pPr>
            <w:r w:rsidRPr="00C44706">
              <w:rPr>
                <w:rFonts w:ascii="Times New Roman" w:eastAsia="Times New Roman" w:hAnsi="Times New Roman" w:cs="Times New Roman"/>
                <w:b/>
                <w:position w:val="-1"/>
                <w:sz w:val="24"/>
                <w:szCs w:val="24"/>
              </w:rPr>
              <w:t>Заходи</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43B37A" w14:textId="77777777" w:rsidR="00890FFC" w:rsidRPr="00C44706" w:rsidRDefault="00FB0F04">
            <w:pPr>
              <w:snapToGrid w:val="0"/>
              <w:spacing w:after="0" w:line="240" w:lineRule="auto"/>
              <w:ind w:left="2" w:hanging="2"/>
              <w:jc w:val="center"/>
              <w:rPr>
                <w:rFonts w:ascii="Times New Roman" w:eastAsia="Times New Roman" w:hAnsi="Times New Roman" w:cs="Times New Roman"/>
                <w:b/>
                <w:position w:val="-1"/>
                <w:sz w:val="24"/>
                <w:szCs w:val="24"/>
              </w:rPr>
            </w:pPr>
            <w:r w:rsidRPr="00C44706">
              <w:rPr>
                <w:rFonts w:ascii="Times New Roman" w:eastAsia="Times New Roman" w:hAnsi="Times New Roman" w:cs="Times New Roman"/>
                <w:b/>
                <w:position w:val="-1"/>
                <w:sz w:val="24"/>
                <w:szCs w:val="24"/>
              </w:rPr>
              <w:t>Орієнтовні терміни виконання</w:t>
            </w:r>
          </w:p>
        </w:tc>
      </w:tr>
      <w:tr w:rsidR="00890FFC" w:rsidRPr="005F2CA9" w14:paraId="44E9AB9D"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384A7F"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1.</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8EBCA1" w14:textId="77777777" w:rsidR="00890FFC" w:rsidRPr="00C44706" w:rsidRDefault="00FB0F04">
            <w:pPr>
              <w:snapToGrid w:val="0"/>
              <w:spacing w:after="0" w:line="240" w:lineRule="auto"/>
              <w:jc w:val="both"/>
              <w:rPr>
                <w:rFonts w:ascii="Times New Roman" w:eastAsia="Times New Roman" w:hAnsi="Times New Roman" w:cs="Times New Roman"/>
                <w:position w:val="-1"/>
                <w:sz w:val="24"/>
                <w:szCs w:val="24"/>
              </w:rPr>
            </w:pPr>
            <w:r w:rsidRPr="00C44706">
              <w:rPr>
                <w:rFonts w:ascii="Times New Roman" w:eastAsia="Times New Roman" w:hAnsi="Times New Roman" w:cs="Times New Roman"/>
                <w:color w:val="000000"/>
                <w:sz w:val="24"/>
                <w:szCs w:val="24"/>
              </w:rPr>
              <w:t xml:space="preserve">Створення Робочої групи з розробки Плану відновлення та розвитку Новотроїцької селищної територіальної громади на період до 2027 року із представників місцевих зацікавлених сторін (Розпорядження голови селищної військової адміністрації) </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E76C2B"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останній тиждень</w:t>
            </w:r>
          </w:p>
          <w:p w14:paraId="222D74E1" w14:textId="77777777" w:rsidR="00890FFC" w:rsidRPr="00C44706" w:rsidRDefault="00FB0F04">
            <w:pPr>
              <w:snapToGrid w:val="0"/>
              <w:spacing w:after="0" w:line="240" w:lineRule="auto"/>
              <w:ind w:left="2" w:hanging="2"/>
              <w:jc w:val="center"/>
              <w:rPr>
                <w:rFonts w:ascii="Times New Roman" w:eastAsia="Times New Roman" w:hAnsi="Times New Roman" w:cs="Times New Roman"/>
                <w:position w:val="-1"/>
                <w:sz w:val="24"/>
                <w:szCs w:val="24"/>
              </w:rPr>
            </w:pPr>
            <w:r w:rsidRPr="00C44706">
              <w:rPr>
                <w:rFonts w:ascii="Times New Roman" w:eastAsia="Times New Roman" w:hAnsi="Times New Roman" w:cs="Times New Roman"/>
                <w:position w:val="-1"/>
                <w:sz w:val="24"/>
                <w:szCs w:val="24"/>
              </w:rPr>
              <w:t>квітня</w:t>
            </w:r>
          </w:p>
        </w:tc>
      </w:tr>
      <w:tr w:rsidR="00890FFC" w:rsidRPr="005F2CA9" w14:paraId="56203473"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6971A3"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2.</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395E9F" w14:textId="77777777" w:rsidR="00890FFC" w:rsidRPr="00C44706" w:rsidRDefault="00FB0F04">
            <w:pPr>
              <w:snapToGrid w:val="0"/>
              <w:spacing w:after="0" w:line="240" w:lineRule="auto"/>
              <w:jc w:val="both"/>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sz w:val="24"/>
                <w:szCs w:val="24"/>
              </w:rPr>
              <w:t>Проведення установчого засідання Робочої групи (оголошення складу Робочої групи, відпрацювання та затвердження Дорожньої карти розроблення Плану), підготовка протоколу</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EFBC86"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 xml:space="preserve">перший тиждень </w:t>
            </w:r>
            <w:r w:rsidRPr="00C44706">
              <w:rPr>
                <w:rFonts w:ascii="Times New Roman" w:eastAsia="Times New Roman" w:hAnsi="Times New Roman" w:cs="Times New Roman"/>
                <w:position w:val="-1"/>
                <w:sz w:val="24"/>
                <w:szCs w:val="24"/>
              </w:rPr>
              <w:t>травня</w:t>
            </w:r>
          </w:p>
        </w:tc>
      </w:tr>
      <w:tr w:rsidR="00890FFC" w:rsidRPr="005F2CA9" w14:paraId="360D02B9"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88FC77"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 xml:space="preserve">3. </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4A2F29"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Аналіз середовища:</w:t>
            </w:r>
          </w:p>
          <w:p w14:paraId="1EFFE7C7"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 підготовка Профілю територіальної громади;</w:t>
            </w:r>
          </w:p>
          <w:p w14:paraId="5A6B7364" w14:textId="77777777" w:rsidR="00890FFC" w:rsidRPr="00C44706" w:rsidRDefault="00FB0F04">
            <w:pPr>
              <w:snapToGrid w:val="0"/>
              <w:spacing w:after="0" w:line="240" w:lineRule="auto"/>
              <w:jc w:val="both"/>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sz w:val="24"/>
                <w:szCs w:val="24"/>
              </w:rPr>
              <w:t>- проведення опитування мешканців громади, управлінців, та бізнесу шляхом розробки гугл-форми, підготовка звіту за результатами опитування</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36A2B6"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 xml:space="preserve">І-ІІ </w:t>
            </w:r>
            <w:r w:rsidRPr="00C44706">
              <w:rPr>
                <w:rFonts w:ascii="Times New Roman" w:eastAsia="Times New Roman" w:hAnsi="Times New Roman" w:cs="Times New Roman"/>
                <w:position w:val="-1"/>
                <w:sz w:val="24"/>
                <w:szCs w:val="24"/>
              </w:rPr>
              <w:t>декада травня</w:t>
            </w:r>
          </w:p>
        </w:tc>
      </w:tr>
      <w:tr w:rsidR="00890FFC" w:rsidRPr="005F2CA9" w14:paraId="322060E4"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2E4E8C"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 xml:space="preserve">4. </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881473"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Проведення засідання Робочої групи (презентація Профілю територіальної громади, результатів опитування, підготовка протоколу)</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852D1D"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останній тиждень травня</w:t>
            </w:r>
          </w:p>
        </w:tc>
      </w:tr>
      <w:tr w:rsidR="00890FFC" w:rsidRPr="005F2CA9" w14:paraId="12BCB5DB"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31DCE0"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5.</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6F3533E"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Попереднє  відпрацювання  SWOT – аналізу</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CD5182"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 тиждень червня</w:t>
            </w:r>
          </w:p>
        </w:tc>
      </w:tr>
      <w:tr w:rsidR="00890FFC" w:rsidRPr="005F2CA9" w14:paraId="08C0342D"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994CED"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6.</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290D0B"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Проведення засідання Робочої групи (проведення SWOT – аналізу: визначення слабких та сильних сторін, можливостей та загроз)</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E63D08"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ІІ тиждень червня</w:t>
            </w:r>
          </w:p>
        </w:tc>
      </w:tr>
      <w:tr w:rsidR="00890FFC" w:rsidRPr="005F2CA9" w14:paraId="0F0E5DE3"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9E54C6"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color w:val="000000"/>
                <w:position w:val="-1"/>
                <w:sz w:val="24"/>
                <w:szCs w:val="24"/>
              </w:rPr>
              <w:t>7.</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271322"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Попереднє напрацювання Стратегічного бачення та визначення основних пріоритетів відновлення та розвитку громади</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15EC13" w14:textId="77777777" w:rsidR="00890FFC" w:rsidRPr="00C44706" w:rsidRDefault="00FB0F04">
            <w:pPr>
              <w:snapToGrid w:val="0"/>
              <w:spacing w:after="0" w:line="240" w:lineRule="auto"/>
              <w:ind w:left="2" w:hanging="2"/>
              <w:jc w:val="center"/>
              <w:rPr>
                <w:rFonts w:ascii="Times New Roman" w:eastAsia="Times New Roman" w:hAnsi="Times New Roman" w:cs="Times New Roman"/>
                <w:color w:val="000000"/>
                <w:position w:val="-1"/>
                <w:sz w:val="24"/>
                <w:szCs w:val="24"/>
              </w:rPr>
            </w:pPr>
            <w:r w:rsidRPr="00C44706">
              <w:rPr>
                <w:rFonts w:ascii="Times New Roman" w:eastAsia="Times New Roman" w:hAnsi="Times New Roman" w:cs="Times New Roman"/>
                <w:sz w:val="24"/>
                <w:szCs w:val="24"/>
              </w:rPr>
              <w:t xml:space="preserve">ІІІ тиждень червня </w:t>
            </w:r>
          </w:p>
        </w:tc>
      </w:tr>
      <w:tr w:rsidR="00890FFC" w:rsidRPr="005F2CA9" w14:paraId="21AF5620"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347DCB"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8. </w:t>
            </w:r>
          </w:p>
          <w:p w14:paraId="39CAB4A8" w14:textId="77777777" w:rsidR="00890FFC" w:rsidRPr="00C44706" w:rsidRDefault="00890FFC">
            <w:pPr>
              <w:snapToGrid w:val="0"/>
              <w:spacing w:after="0" w:line="240" w:lineRule="auto"/>
              <w:jc w:val="center"/>
              <w:rPr>
                <w:rFonts w:ascii="Times New Roman" w:eastAsia="Times New Roman" w:hAnsi="Times New Roman" w:cs="Times New Roman"/>
                <w:sz w:val="24"/>
                <w:szCs w:val="24"/>
              </w:rPr>
            </w:pP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8157B1"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color w:val="000000"/>
                <w:sz w:val="24"/>
                <w:szCs w:val="24"/>
              </w:rPr>
              <w:t>Проведення засідання Робочої групи (формулювання Стратегічного бачення та основних пріоритетів</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0DDFCA"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ІV тиждень червня</w:t>
            </w:r>
          </w:p>
          <w:p w14:paraId="484F34F4" w14:textId="77777777" w:rsidR="00890FFC" w:rsidRPr="00C44706" w:rsidRDefault="00890FFC">
            <w:pPr>
              <w:snapToGrid w:val="0"/>
              <w:spacing w:after="0" w:line="240" w:lineRule="auto"/>
              <w:ind w:left="2" w:hanging="2"/>
              <w:jc w:val="both"/>
              <w:rPr>
                <w:rFonts w:ascii="Times New Roman" w:eastAsia="Times New Roman" w:hAnsi="Times New Roman" w:cs="Times New Roman"/>
                <w:sz w:val="24"/>
                <w:szCs w:val="24"/>
              </w:rPr>
            </w:pPr>
          </w:p>
        </w:tc>
      </w:tr>
      <w:tr w:rsidR="00890FFC" w:rsidRPr="005F2CA9" w14:paraId="61FCADC0"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87C92A"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9. </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3D2B4C"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Проведення серії консультацій у тематичних підгрупах, із зацікавленими сторонами та партнерами по визначеним пріоритетам за галузями. За результатами - підготовка дерева цілей</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B2D0AF"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 тиждень липня</w:t>
            </w:r>
          </w:p>
        </w:tc>
      </w:tr>
      <w:tr w:rsidR="00890FFC" w:rsidRPr="005F2CA9" w14:paraId="6A497728" w14:textId="77777777">
        <w:trPr>
          <w:trHeight w:val="439"/>
        </w:trPr>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29955"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10.</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E13203"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color w:val="000000"/>
                <w:sz w:val="24"/>
                <w:szCs w:val="24"/>
              </w:rPr>
              <w:t>Проведення засідання Робочої групи (представлення напрацьованого дерева цілей)</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4878A8"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ІІ тиждень липня</w:t>
            </w:r>
          </w:p>
        </w:tc>
      </w:tr>
      <w:tr w:rsidR="00890FFC" w:rsidRPr="005F2CA9" w14:paraId="0B0B491E"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6D273B"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11.</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86B2EA"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Підготовка та розміщення на веб-сайті селищної ради оголошення про збір </w:t>
            </w:r>
            <w:proofErr w:type="spellStart"/>
            <w:r w:rsidRPr="00C44706">
              <w:rPr>
                <w:rFonts w:ascii="Times New Roman" w:eastAsia="Times New Roman" w:hAnsi="Times New Roman" w:cs="Times New Roman"/>
                <w:sz w:val="24"/>
                <w:szCs w:val="24"/>
              </w:rPr>
              <w:t>проєктних</w:t>
            </w:r>
            <w:proofErr w:type="spellEnd"/>
            <w:r w:rsidRPr="00C44706">
              <w:rPr>
                <w:rFonts w:ascii="Times New Roman" w:eastAsia="Times New Roman" w:hAnsi="Times New Roman" w:cs="Times New Roman"/>
                <w:sz w:val="24"/>
                <w:szCs w:val="24"/>
              </w:rPr>
              <w:t xml:space="preserve"> ініціатив. Напрацювання </w:t>
            </w:r>
            <w:proofErr w:type="spellStart"/>
            <w:r w:rsidRPr="00C44706">
              <w:rPr>
                <w:rFonts w:ascii="Times New Roman" w:eastAsia="Times New Roman" w:hAnsi="Times New Roman" w:cs="Times New Roman"/>
                <w:sz w:val="24"/>
                <w:szCs w:val="24"/>
              </w:rPr>
              <w:t>проєктних</w:t>
            </w:r>
            <w:proofErr w:type="spellEnd"/>
            <w:r w:rsidRPr="00C44706">
              <w:rPr>
                <w:rFonts w:ascii="Times New Roman" w:eastAsia="Times New Roman" w:hAnsi="Times New Roman" w:cs="Times New Roman"/>
                <w:sz w:val="24"/>
                <w:szCs w:val="24"/>
              </w:rPr>
              <w:t xml:space="preserve"> </w:t>
            </w:r>
            <w:proofErr w:type="spellStart"/>
            <w:r w:rsidRPr="00C44706">
              <w:rPr>
                <w:rFonts w:ascii="Times New Roman" w:eastAsia="Times New Roman" w:hAnsi="Times New Roman" w:cs="Times New Roman"/>
                <w:sz w:val="24"/>
                <w:szCs w:val="24"/>
              </w:rPr>
              <w:t>ініці</w:t>
            </w:r>
            <w:proofErr w:type="spellEnd"/>
          </w:p>
          <w:p w14:paraId="7F8A827C"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proofErr w:type="spellStart"/>
            <w:r w:rsidRPr="00C44706">
              <w:rPr>
                <w:rFonts w:ascii="Times New Roman" w:eastAsia="Times New Roman" w:hAnsi="Times New Roman" w:cs="Times New Roman"/>
                <w:sz w:val="24"/>
                <w:szCs w:val="24"/>
              </w:rPr>
              <w:t>атив</w:t>
            </w:r>
            <w:proofErr w:type="spellEnd"/>
            <w:r w:rsidRPr="00C44706">
              <w:rPr>
                <w:rFonts w:ascii="Times New Roman" w:eastAsia="Times New Roman" w:hAnsi="Times New Roman" w:cs="Times New Roman"/>
                <w:sz w:val="24"/>
                <w:szCs w:val="24"/>
              </w:rPr>
              <w:t xml:space="preserve"> у галузевих підгрупах</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BCDA2F"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ІІ-ІІІ тиждень липня</w:t>
            </w:r>
          </w:p>
        </w:tc>
      </w:tr>
      <w:tr w:rsidR="00890FFC" w:rsidRPr="005F2CA9" w14:paraId="391A233E"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00CA1B"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lastRenderedPageBreak/>
              <w:t>12.</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564F36"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sz w:val="24"/>
                <w:szCs w:val="24"/>
              </w:rPr>
              <w:t xml:space="preserve">Засідання Робочої групи (відбір </w:t>
            </w:r>
            <w:proofErr w:type="spellStart"/>
            <w:r w:rsidRPr="00C44706">
              <w:rPr>
                <w:rFonts w:ascii="Times New Roman" w:eastAsia="Times New Roman" w:hAnsi="Times New Roman" w:cs="Times New Roman"/>
                <w:sz w:val="24"/>
                <w:szCs w:val="24"/>
              </w:rPr>
              <w:t>проєктних</w:t>
            </w:r>
            <w:proofErr w:type="spellEnd"/>
            <w:r w:rsidRPr="00C44706">
              <w:rPr>
                <w:rFonts w:ascii="Times New Roman" w:eastAsia="Times New Roman" w:hAnsi="Times New Roman" w:cs="Times New Roman"/>
                <w:sz w:val="24"/>
                <w:szCs w:val="24"/>
              </w:rPr>
              <w:t xml:space="preserve"> ініціатив у відповідності до системи цілей Плану)</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29CFEB"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 xml:space="preserve"> ІV тиждень липня</w:t>
            </w:r>
          </w:p>
        </w:tc>
      </w:tr>
      <w:tr w:rsidR="00890FFC" w:rsidRPr="005F2CA9" w14:paraId="1D858E6E"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C6D631"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13.</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13F961"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color w:val="000000"/>
                <w:sz w:val="24"/>
                <w:szCs w:val="24"/>
              </w:rPr>
              <w:t xml:space="preserve">Формування </w:t>
            </w:r>
            <w:proofErr w:type="spellStart"/>
            <w:r w:rsidRPr="00C44706">
              <w:rPr>
                <w:rFonts w:ascii="Times New Roman" w:eastAsia="Times New Roman" w:hAnsi="Times New Roman" w:cs="Times New Roman"/>
                <w:color w:val="000000"/>
                <w:sz w:val="24"/>
                <w:szCs w:val="24"/>
              </w:rPr>
              <w:t>каталога</w:t>
            </w:r>
            <w:proofErr w:type="spellEnd"/>
            <w:r w:rsidRPr="00C44706">
              <w:rPr>
                <w:rFonts w:ascii="Times New Roman" w:eastAsia="Times New Roman" w:hAnsi="Times New Roman" w:cs="Times New Roman"/>
                <w:color w:val="000000"/>
                <w:sz w:val="24"/>
                <w:szCs w:val="24"/>
              </w:rPr>
              <w:t xml:space="preserve"> </w:t>
            </w:r>
            <w:proofErr w:type="spellStart"/>
            <w:r w:rsidRPr="00C44706">
              <w:rPr>
                <w:rFonts w:ascii="Times New Roman" w:eastAsia="Times New Roman" w:hAnsi="Times New Roman" w:cs="Times New Roman"/>
                <w:color w:val="000000"/>
                <w:sz w:val="24"/>
                <w:szCs w:val="24"/>
              </w:rPr>
              <w:t>проєктів</w:t>
            </w:r>
            <w:proofErr w:type="spellEnd"/>
            <w:r w:rsidRPr="00C44706">
              <w:rPr>
                <w:rFonts w:ascii="Times New Roman" w:eastAsia="Times New Roman" w:hAnsi="Times New Roman" w:cs="Times New Roman"/>
                <w:color w:val="000000"/>
                <w:sz w:val="24"/>
                <w:szCs w:val="24"/>
              </w:rPr>
              <w:t xml:space="preserve"> і Плану відновлення та розвитку територіальної громади. </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52E771"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перша половина серпня</w:t>
            </w:r>
          </w:p>
        </w:tc>
      </w:tr>
      <w:tr w:rsidR="00890FFC" w:rsidRPr="005F2CA9" w14:paraId="223E89FE"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B5C42A"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14.</w:t>
            </w:r>
          </w:p>
          <w:p w14:paraId="03334D90" w14:textId="77777777" w:rsidR="00890FFC" w:rsidRPr="00C44706" w:rsidRDefault="00890FFC">
            <w:pPr>
              <w:snapToGrid w:val="0"/>
              <w:spacing w:after="0" w:line="240" w:lineRule="auto"/>
              <w:jc w:val="center"/>
              <w:rPr>
                <w:rFonts w:ascii="Times New Roman" w:eastAsia="Times New Roman" w:hAnsi="Times New Roman" w:cs="Times New Roman"/>
                <w:sz w:val="24"/>
                <w:szCs w:val="24"/>
              </w:rPr>
            </w:pPr>
          </w:p>
          <w:p w14:paraId="623339AB" w14:textId="77777777" w:rsidR="00890FFC" w:rsidRPr="00C44706" w:rsidRDefault="00890FFC">
            <w:pPr>
              <w:snapToGrid w:val="0"/>
              <w:spacing w:after="0" w:line="240" w:lineRule="auto"/>
              <w:jc w:val="center"/>
              <w:rPr>
                <w:rFonts w:ascii="Times New Roman" w:eastAsia="Times New Roman" w:hAnsi="Times New Roman" w:cs="Times New Roman"/>
                <w:sz w:val="24"/>
                <w:szCs w:val="24"/>
              </w:rPr>
            </w:pP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384357"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Проведення громадського обговорення Плану відновлення та розвитку громади. Підготовка звіту за результатами громадського обговорення та оприлюднення на веб-сайті селищної ради.</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7C58DE"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друга половина серпня-</w:t>
            </w:r>
          </w:p>
          <w:p w14:paraId="746A0494"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перша половина вересня</w:t>
            </w:r>
          </w:p>
        </w:tc>
      </w:tr>
      <w:tr w:rsidR="00890FFC" w:rsidRPr="005F2CA9" w14:paraId="25A73CE9"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40A239"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15.</w:t>
            </w:r>
          </w:p>
          <w:p w14:paraId="4E9C5373" w14:textId="77777777" w:rsidR="00890FFC" w:rsidRPr="00C44706" w:rsidRDefault="00890FFC">
            <w:pPr>
              <w:snapToGrid w:val="0"/>
              <w:spacing w:after="0" w:line="240" w:lineRule="auto"/>
              <w:jc w:val="center"/>
              <w:rPr>
                <w:rFonts w:ascii="Times New Roman" w:eastAsia="Times New Roman" w:hAnsi="Times New Roman" w:cs="Times New Roman"/>
                <w:sz w:val="24"/>
                <w:szCs w:val="24"/>
              </w:rPr>
            </w:pP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A4E73"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color w:val="000000"/>
                <w:sz w:val="24"/>
                <w:szCs w:val="24"/>
              </w:rPr>
              <w:t>Проведення засідання Робочої групи: презентація проекту Плану та ухвалення рішення про передачу документу на погодження до ОДА</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E06C4A"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перший тиждень жовтня</w:t>
            </w:r>
          </w:p>
        </w:tc>
      </w:tr>
      <w:tr w:rsidR="00890FFC" w:rsidRPr="005F2CA9" w14:paraId="077048A5"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D86B06"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16.</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8E7761" w14:textId="77777777" w:rsidR="00890FFC" w:rsidRPr="00C44706" w:rsidRDefault="00FB0F04">
            <w:pPr>
              <w:snapToGrid w:val="0"/>
              <w:spacing w:after="0" w:line="240" w:lineRule="auto"/>
              <w:jc w:val="both"/>
              <w:rPr>
                <w:rFonts w:ascii="Times New Roman" w:eastAsia="Times New Roman" w:hAnsi="Times New Roman" w:cs="Times New Roman"/>
                <w:color w:val="000000"/>
                <w:sz w:val="24"/>
                <w:szCs w:val="24"/>
              </w:rPr>
            </w:pPr>
            <w:r w:rsidRPr="00C44706">
              <w:rPr>
                <w:rFonts w:ascii="Times New Roman" w:eastAsia="Times New Roman" w:hAnsi="Times New Roman" w:cs="Times New Roman"/>
                <w:color w:val="000000"/>
                <w:sz w:val="24"/>
                <w:szCs w:val="24"/>
              </w:rPr>
              <w:t xml:space="preserve">Проведення </w:t>
            </w:r>
            <w:proofErr w:type="spellStart"/>
            <w:r w:rsidRPr="00C44706">
              <w:rPr>
                <w:rFonts w:ascii="Times New Roman" w:eastAsia="Times New Roman" w:hAnsi="Times New Roman" w:cs="Times New Roman"/>
                <w:color w:val="000000"/>
                <w:sz w:val="24"/>
                <w:szCs w:val="24"/>
              </w:rPr>
              <w:t>експртизи</w:t>
            </w:r>
            <w:proofErr w:type="spellEnd"/>
            <w:r w:rsidRPr="00C44706">
              <w:rPr>
                <w:rFonts w:ascii="Times New Roman" w:eastAsia="Times New Roman" w:hAnsi="Times New Roman" w:cs="Times New Roman"/>
                <w:color w:val="000000"/>
                <w:sz w:val="24"/>
                <w:szCs w:val="24"/>
              </w:rPr>
              <w:t xml:space="preserve"> ОДА </w:t>
            </w:r>
            <w:proofErr w:type="spellStart"/>
            <w:r w:rsidRPr="00C44706">
              <w:rPr>
                <w:rFonts w:ascii="Times New Roman" w:eastAsia="Times New Roman" w:hAnsi="Times New Roman" w:cs="Times New Roman"/>
                <w:color w:val="000000"/>
                <w:sz w:val="24"/>
                <w:szCs w:val="24"/>
              </w:rPr>
              <w:t>проєкту</w:t>
            </w:r>
            <w:proofErr w:type="spellEnd"/>
            <w:r w:rsidRPr="00C44706">
              <w:rPr>
                <w:rFonts w:ascii="Times New Roman" w:eastAsia="Times New Roman" w:hAnsi="Times New Roman" w:cs="Times New Roman"/>
                <w:color w:val="000000"/>
                <w:sz w:val="24"/>
                <w:szCs w:val="24"/>
              </w:rPr>
              <w:t xml:space="preserve"> Плану відновлення та розвитку громади </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86B8E6"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І-ІІ тиждень жовтня</w:t>
            </w:r>
          </w:p>
        </w:tc>
      </w:tr>
      <w:tr w:rsidR="00890FFC" w:rsidRPr="005F2CA9" w14:paraId="768E2DF6"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9F836E"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17.</w:t>
            </w:r>
          </w:p>
          <w:p w14:paraId="77821A94" w14:textId="77777777" w:rsidR="00890FFC" w:rsidRPr="00C44706" w:rsidRDefault="00890FFC">
            <w:pPr>
              <w:snapToGrid w:val="0"/>
              <w:spacing w:after="0" w:line="240" w:lineRule="auto"/>
              <w:jc w:val="center"/>
              <w:rPr>
                <w:rFonts w:ascii="Times New Roman" w:eastAsia="Times New Roman" w:hAnsi="Times New Roman" w:cs="Times New Roman"/>
                <w:sz w:val="24"/>
                <w:szCs w:val="24"/>
              </w:rPr>
            </w:pP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429746"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color w:val="000000"/>
                <w:sz w:val="24"/>
                <w:szCs w:val="24"/>
              </w:rPr>
              <w:t>Затвердження Плану відновлення та розвитку територіальної громади</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B24DD7"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ІІ тиждень жовтня</w:t>
            </w:r>
          </w:p>
          <w:p w14:paraId="31612326" w14:textId="77777777" w:rsidR="00890FFC" w:rsidRPr="00C44706" w:rsidRDefault="00890FFC">
            <w:pPr>
              <w:snapToGrid w:val="0"/>
              <w:spacing w:after="0" w:line="240" w:lineRule="auto"/>
              <w:ind w:left="2" w:hanging="2"/>
              <w:jc w:val="center"/>
              <w:rPr>
                <w:rFonts w:ascii="Times New Roman" w:eastAsia="Times New Roman" w:hAnsi="Times New Roman" w:cs="Times New Roman"/>
                <w:sz w:val="24"/>
                <w:szCs w:val="24"/>
              </w:rPr>
            </w:pPr>
          </w:p>
        </w:tc>
      </w:tr>
      <w:tr w:rsidR="00890FFC" w:rsidRPr="005F2CA9" w14:paraId="7D8DBC57"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86294F"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18.</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EB87C1" w14:textId="77777777" w:rsidR="00890FFC" w:rsidRPr="00C44706" w:rsidRDefault="00FB0F04">
            <w:pPr>
              <w:snapToGrid w:val="0"/>
              <w:spacing w:after="0" w:line="240" w:lineRule="auto"/>
              <w:ind w:left="2" w:hanging="2"/>
              <w:jc w:val="both"/>
              <w:rPr>
                <w:rFonts w:ascii="Times New Roman" w:eastAsia="Times New Roman" w:hAnsi="Times New Roman" w:cs="Times New Roman"/>
                <w:sz w:val="24"/>
                <w:szCs w:val="24"/>
              </w:rPr>
            </w:pPr>
            <w:proofErr w:type="spellStart"/>
            <w:r w:rsidRPr="00C44706">
              <w:rPr>
                <w:rFonts w:ascii="Times New Roman" w:eastAsia="Times New Roman" w:hAnsi="Times New Roman" w:cs="Times New Roman"/>
                <w:sz w:val="24"/>
                <w:szCs w:val="24"/>
              </w:rPr>
              <w:t>Оприлюдення</w:t>
            </w:r>
            <w:proofErr w:type="spellEnd"/>
            <w:r w:rsidRPr="00C44706">
              <w:rPr>
                <w:rFonts w:ascii="Times New Roman" w:eastAsia="Times New Roman" w:hAnsi="Times New Roman" w:cs="Times New Roman"/>
                <w:sz w:val="24"/>
                <w:szCs w:val="24"/>
              </w:rPr>
              <w:t xml:space="preserve"> затвердженого </w:t>
            </w:r>
            <w:r w:rsidRPr="00C44706">
              <w:rPr>
                <w:rFonts w:ascii="Times New Roman" w:eastAsia="Times New Roman" w:hAnsi="Times New Roman" w:cs="Times New Roman"/>
                <w:color w:val="000000"/>
                <w:sz w:val="24"/>
                <w:szCs w:val="24"/>
              </w:rPr>
              <w:t>Плану відновлення та розвитку територіальної громади на веб-сайті селищної ради</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C3B899"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ІІ тиждень жовтня</w:t>
            </w:r>
          </w:p>
        </w:tc>
      </w:tr>
      <w:tr w:rsidR="00890FFC" w:rsidRPr="005F2CA9" w14:paraId="44FEFF37" w14:textId="77777777">
        <w:tc>
          <w:tcPr>
            <w:tcW w:w="56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7F5D73" w14:textId="77777777" w:rsidR="00890FFC" w:rsidRPr="00C44706" w:rsidRDefault="00FB0F04">
            <w:pPr>
              <w:snapToGrid w:val="0"/>
              <w:spacing w:after="0" w:line="240" w:lineRule="auto"/>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19</w:t>
            </w:r>
          </w:p>
        </w:tc>
        <w:tc>
          <w:tcPr>
            <w:tcW w:w="67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30EAC1" w14:textId="77777777" w:rsidR="00890FFC" w:rsidRPr="00C44706" w:rsidRDefault="00FB0F04">
            <w:pPr>
              <w:snapToGrid w:val="0"/>
              <w:spacing w:after="0" w:line="240" w:lineRule="auto"/>
              <w:jc w:val="both"/>
              <w:rPr>
                <w:rFonts w:ascii="Times New Roman" w:eastAsia="Times New Roman" w:hAnsi="Times New Roman" w:cs="Times New Roman"/>
                <w:sz w:val="24"/>
                <w:szCs w:val="24"/>
              </w:rPr>
            </w:pPr>
            <w:r w:rsidRPr="00C44706">
              <w:rPr>
                <w:rFonts w:ascii="Times New Roman" w:eastAsia="Times New Roman" w:hAnsi="Times New Roman" w:cs="Times New Roman"/>
                <w:color w:val="000000"/>
                <w:sz w:val="24"/>
                <w:szCs w:val="24"/>
              </w:rPr>
              <w:t>Створення системи моніторингу впровадження Плану відновлення та розвитку селищної територіальної громади</w:t>
            </w:r>
          </w:p>
        </w:tc>
        <w:tc>
          <w:tcPr>
            <w:tcW w:w="235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AAD01F" w14:textId="77777777" w:rsidR="00890FFC" w:rsidRPr="00C44706" w:rsidRDefault="00FB0F04">
            <w:pPr>
              <w:snapToGrid w:val="0"/>
              <w:spacing w:after="0" w:line="240" w:lineRule="auto"/>
              <w:ind w:left="2" w:hanging="2"/>
              <w:jc w:val="center"/>
              <w:rPr>
                <w:rFonts w:ascii="Times New Roman" w:eastAsia="Times New Roman" w:hAnsi="Times New Roman" w:cs="Times New Roman"/>
                <w:sz w:val="24"/>
                <w:szCs w:val="24"/>
              </w:rPr>
            </w:pPr>
            <w:r w:rsidRPr="00C44706">
              <w:rPr>
                <w:rFonts w:ascii="Times New Roman" w:eastAsia="Times New Roman" w:hAnsi="Times New Roman" w:cs="Times New Roman"/>
                <w:sz w:val="24"/>
                <w:szCs w:val="24"/>
              </w:rPr>
              <w:t>ІІ тиждень жовтня</w:t>
            </w:r>
          </w:p>
        </w:tc>
      </w:tr>
    </w:tbl>
    <w:p w14:paraId="0591C58A" w14:textId="77777777" w:rsidR="00890FFC" w:rsidRPr="005F2CA9" w:rsidRDefault="00890FFC" w:rsidP="0031494B">
      <w:pPr>
        <w:pStyle w:val="a3"/>
        <w:tabs>
          <w:tab w:val="left" w:pos="0"/>
        </w:tabs>
        <w:ind w:left="1440" w:right="-284"/>
        <w:contextualSpacing/>
        <w:rPr>
          <w:b/>
          <w:color w:val="0070C0"/>
          <w:sz w:val="28"/>
          <w:szCs w:val="28"/>
        </w:rPr>
      </w:pPr>
    </w:p>
    <w:p w14:paraId="4453E978" w14:textId="77777777" w:rsidR="00890FFC" w:rsidRPr="005F2CA9" w:rsidRDefault="00FB0F04" w:rsidP="00C44706">
      <w:pPr>
        <w:pStyle w:val="a3"/>
        <w:tabs>
          <w:tab w:val="left" w:pos="0"/>
        </w:tabs>
        <w:ind w:left="1440" w:right="-284"/>
        <w:contextualSpacing/>
        <w:rPr>
          <w:b/>
          <w:color w:val="0070C0"/>
          <w:sz w:val="28"/>
          <w:szCs w:val="28"/>
        </w:rPr>
      </w:pPr>
      <w:proofErr w:type="spellStart"/>
      <w:r w:rsidRPr="005F2CA9">
        <w:rPr>
          <w:b/>
          <w:color w:val="0070C0"/>
          <w:sz w:val="28"/>
          <w:szCs w:val="28"/>
        </w:rPr>
        <w:t>Партисипація</w:t>
      </w:r>
      <w:proofErr w:type="spellEnd"/>
    </w:p>
    <w:p w14:paraId="62306C1F" w14:textId="77777777" w:rsidR="00890FFC" w:rsidRPr="005F2CA9" w:rsidRDefault="00FB0F04" w:rsidP="00C44706">
      <w:pPr>
        <w:spacing w:after="0" w:line="240" w:lineRule="auto"/>
        <w:ind w:right="-135" w:firstLine="708"/>
        <w:jc w:val="both"/>
        <w:rPr>
          <w:rFonts w:ascii="Times New Roman" w:eastAsia="Times New Roman" w:hAnsi="Times New Roman" w:cs="Times New Roman"/>
          <w:sz w:val="28"/>
          <w:szCs w:val="28"/>
        </w:rPr>
      </w:pPr>
      <w:proofErr w:type="spellStart"/>
      <w:r w:rsidRPr="005F2CA9">
        <w:rPr>
          <w:rFonts w:ascii="Times New Roman" w:eastAsia="Times New Roman" w:hAnsi="Times New Roman" w:cs="Times New Roman"/>
          <w:sz w:val="28"/>
          <w:szCs w:val="28"/>
        </w:rPr>
        <w:t>Партисипація</w:t>
      </w:r>
      <w:proofErr w:type="spellEnd"/>
      <w:r w:rsidRPr="005F2CA9">
        <w:rPr>
          <w:rFonts w:ascii="Times New Roman" w:eastAsia="Times New Roman" w:hAnsi="Times New Roman" w:cs="Times New Roman"/>
          <w:sz w:val="28"/>
          <w:szCs w:val="28"/>
        </w:rPr>
        <w:t xml:space="preserve"> – це процес активної участі людей в прийнятті рішень, які стосуються їхнього життя та оточення. </w:t>
      </w:r>
      <w:proofErr w:type="spellStart"/>
      <w:r w:rsidRPr="005F2CA9">
        <w:rPr>
          <w:rFonts w:ascii="Times New Roman" w:eastAsia="Times New Roman" w:hAnsi="Times New Roman" w:cs="Times New Roman"/>
          <w:sz w:val="28"/>
          <w:szCs w:val="28"/>
        </w:rPr>
        <w:t>Партисипація</w:t>
      </w:r>
      <w:proofErr w:type="spellEnd"/>
      <w:r w:rsidRPr="005F2CA9">
        <w:rPr>
          <w:rFonts w:ascii="Times New Roman" w:eastAsia="Times New Roman" w:hAnsi="Times New Roman" w:cs="Times New Roman"/>
          <w:sz w:val="28"/>
          <w:szCs w:val="28"/>
        </w:rPr>
        <w:t xml:space="preserve"> передбачає не лише можливість висловити свої думки та погляди, але й можливість дійсно впливати на прийняття рішень та їхнє здійснення. Це може бути здійснено через різноманітні механізми, такі як громадські обговорення, референдуми, громадські слухання, петиції, консультації та інші форми громадської участі. </w:t>
      </w:r>
      <w:proofErr w:type="spellStart"/>
      <w:r w:rsidRPr="005F2CA9">
        <w:rPr>
          <w:rFonts w:ascii="Times New Roman" w:eastAsia="Times New Roman" w:hAnsi="Times New Roman" w:cs="Times New Roman"/>
          <w:sz w:val="28"/>
          <w:szCs w:val="28"/>
        </w:rPr>
        <w:t>Партисипація</w:t>
      </w:r>
      <w:proofErr w:type="spellEnd"/>
      <w:r w:rsidRPr="005F2CA9">
        <w:rPr>
          <w:rFonts w:ascii="Times New Roman" w:eastAsia="Times New Roman" w:hAnsi="Times New Roman" w:cs="Times New Roman"/>
          <w:sz w:val="28"/>
          <w:szCs w:val="28"/>
        </w:rPr>
        <w:t xml:space="preserve"> сприяє підвищенню свідомості громадян, покращенню якості прийнятих рішень, збільшенню довіри до владних структур та зменшенню конфліктів між різними зацікавленими групами.</w:t>
      </w:r>
    </w:p>
    <w:p w14:paraId="76B0BEB2" w14:textId="52BEDE4B" w:rsidR="00890FFC" w:rsidRPr="005F2CA9" w:rsidRDefault="00FB0F04" w:rsidP="00C44706">
      <w:pPr>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З метою глибокого опрацювання дерева цілей та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і створення відповідного діалогового майданчика за рахунок розширеного кола розробників серед професійних кіл та агентів змін у громаді проводяться </w:t>
      </w:r>
      <w:r w:rsidRPr="005F2CA9">
        <w:rPr>
          <w:rFonts w:ascii="Times New Roman" w:eastAsia="Times New Roman" w:hAnsi="Times New Roman" w:cs="Times New Roman"/>
          <w:b/>
          <w:sz w:val="28"/>
          <w:szCs w:val="28"/>
        </w:rPr>
        <w:t xml:space="preserve">консультації із зацікавленими сторонами </w:t>
      </w:r>
      <w:r w:rsidRPr="00887302">
        <w:rPr>
          <w:rFonts w:ascii="Times New Roman" w:eastAsia="Times New Roman" w:hAnsi="Times New Roman" w:cs="Times New Roman"/>
          <w:sz w:val="28"/>
          <w:szCs w:val="28"/>
        </w:rPr>
        <w:t xml:space="preserve">за участі представників структурних підрозділів ОМС, комунальних підприємств, закладів освіти, культури, спорту, охорони здоров’я, житлово-комунального господарства, </w:t>
      </w:r>
      <w:r w:rsidR="00EE61D1" w:rsidRPr="00887302">
        <w:rPr>
          <w:rFonts w:ascii="Times New Roman" w:eastAsia="Times New Roman" w:hAnsi="Times New Roman" w:cs="Times New Roman"/>
          <w:sz w:val="28"/>
          <w:szCs w:val="28"/>
        </w:rPr>
        <w:t>інститутів громадянського суспільства, бізнесу</w:t>
      </w:r>
      <w:r w:rsidRPr="00887302">
        <w:rPr>
          <w:rFonts w:ascii="Times New Roman" w:eastAsia="Times New Roman" w:hAnsi="Times New Roman" w:cs="Times New Roman"/>
          <w:sz w:val="28"/>
          <w:szCs w:val="28"/>
        </w:rPr>
        <w:t xml:space="preserve"> тощо.</w:t>
      </w:r>
      <w:r w:rsidRPr="005F2CA9">
        <w:rPr>
          <w:rFonts w:ascii="Times New Roman" w:eastAsia="Times New Roman" w:hAnsi="Times New Roman" w:cs="Times New Roman"/>
          <w:sz w:val="28"/>
          <w:szCs w:val="28"/>
        </w:rPr>
        <w:t xml:space="preserve"> Дані консультації можуть проводитися у формі робочих груп, діалогових майданчиків, круглих столів тощо. Можуть використовуватися ОНЛАЙН-інструменти спільної творчої роботи над стратегічними документами.</w:t>
      </w:r>
    </w:p>
    <w:p w14:paraId="75909FE8" w14:textId="77777777" w:rsidR="00890FFC" w:rsidRPr="005F2CA9" w:rsidRDefault="00FB0F04" w:rsidP="00C44706">
      <w:pPr>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При розробці Плану відновлення та розвитку територіальної громади </w:t>
      </w:r>
      <w:proofErr w:type="spellStart"/>
      <w:r w:rsidRPr="005F2CA9">
        <w:rPr>
          <w:rFonts w:ascii="Times New Roman" w:eastAsia="Times New Roman" w:hAnsi="Times New Roman" w:cs="Times New Roman"/>
          <w:sz w:val="28"/>
          <w:szCs w:val="28"/>
        </w:rPr>
        <w:t>партисипація</w:t>
      </w:r>
      <w:proofErr w:type="spellEnd"/>
      <w:r w:rsidRPr="005F2CA9">
        <w:rPr>
          <w:rFonts w:ascii="Times New Roman" w:eastAsia="Times New Roman" w:hAnsi="Times New Roman" w:cs="Times New Roman"/>
          <w:sz w:val="28"/>
          <w:szCs w:val="28"/>
        </w:rPr>
        <w:t xml:space="preserve"> має на меті:</w:t>
      </w:r>
    </w:p>
    <w:p w14:paraId="48538130"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залучення до роботи над стратегічним документом широкого представництва місцевого середовища (представників найважливіших установ, громадських організації, місцевих лідерів);</w:t>
      </w:r>
    </w:p>
    <w:p w14:paraId="468FFCA8"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 xml:space="preserve">проведення поглибленого соціального аналізу, проведення опитувань (досліджень громадської думки про умови життя і якість публічних послуг у громаді); </w:t>
      </w:r>
    </w:p>
    <w:p w14:paraId="1CDC9A4A"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перевірку напрацьованих рішень у ході реальних і ефективних громадських консультацій;</w:t>
      </w:r>
    </w:p>
    <w:p w14:paraId="5617D9E1"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врахування думки мешканців під час вибору пріоритетів розвитку (дослідження і консультації);</w:t>
      </w:r>
    </w:p>
    <w:p w14:paraId="6C0E7423"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тісну співпрацю під час роботи над Планом між зацікавленими сторонами (громадянами та інституціями), працівниками органу місцевої влади і консультантами.</w:t>
      </w:r>
    </w:p>
    <w:p w14:paraId="6E777246" w14:textId="77777777" w:rsidR="00C44706" w:rsidRDefault="00C44706" w:rsidP="00C44706">
      <w:pPr>
        <w:spacing w:after="0" w:line="240" w:lineRule="auto"/>
        <w:ind w:right="-284" w:firstLine="720"/>
        <w:rPr>
          <w:rFonts w:ascii="Times New Roman" w:eastAsia="Times New Roman" w:hAnsi="Times New Roman" w:cs="Times New Roman"/>
          <w:b/>
          <w:color w:val="0070C0"/>
          <w:sz w:val="28"/>
          <w:szCs w:val="28"/>
        </w:rPr>
      </w:pPr>
    </w:p>
    <w:p w14:paraId="018A5609" w14:textId="09070C81" w:rsidR="00890FFC" w:rsidRPr="005F2CA9" w:rsidRDefault="00FB0F04" w:rsidP="00C44706">
      <w:pPr>
        <w:spacing w:after="0" w:line="240" w:lineRule="auto"/>
        <w:ind w:right="-284"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Етап 2: Аналіз середовища та чинників трансформації</w:t>
      </w:r>
    </w:p>
    <w:p w14:paraId="3313395D"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Аналіз середовища існування територіальної громади включає в себе огляд і оцінку різних факторів, які можуть вплинути на її відновлення, діяльність і розвиток. Основні елементи зовнішнього середовища, які можна проаналізувати, включають:</w:t>
      </w:r>
    </w:p>
    <w:p w14:paraId="038C7111"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Політичне середовище</w:t>
      </w:r>
      <w:r w:rsidRPr="005F2CA9">
        <w:rPr>
          <w:rFonts w:ascii="Times New Roman" w:eastAsia="Times New Roman" w:hAnsi="Times New Roman" w:cs="Times New Roman"/>
          <w:sz w:val="28"/>
          <w:szCs w:val="28"/>
        </w:rPr>
        <w:t>: включає аналіз політичних факторів, таких як законодавство, регулюючі вимоги та стандарти, публічна думка, ставлення місцевих владних органів до розвитку громади.</w:t>
      </w:r>
    </w:p>
    <w:p w14:paraId="3DDA54B5"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Економічне середовище</w:t>
      </w:r>
      <w:r w:rsidRPr="005F2CA9">
        <w:rPr>
          <w:rFonts w:ascii="Times New Roman" w:eastAsia="Times New Roman" w:hAnsi="Times New Roman" w:cs="Times New Roman"/>
          <w:sz w:val="28"/>
          <w:szCs w:val="28"/>
        </w:rPr>
        <w:t>: включає аналіз економічних факторів, таких як економічний розвиток, інвестиції, ринкові умови, зайнятість населення, конкуренція та інші фактори.</w:t>
      </w:r>
    </w:p>
    <w:p w14:paraId="7BF0766F"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Соціокультурне середовище</w:t>
      </w:r>
      <w:r w:rsidRPr="005F2CA9">
        <w:rPr>
          <w:rFonts w:ascii="Times New Roman" w:eastAsia="Times New Roman" w:hAnsi="Times New Roman" w:cs="Times New Roman"/>
          <w:sz w:val="28"/>
          <w:szCs w:val="28"/>
        </w:rPr>
        <w:t>: включає аналіз факторів, що впливають на соціальний розвиток територіальної громади, таких як демографічні характеристики населення, культурні та релігійні традиції, стиль життя, освіта та інші фактори.</w:t>
      </w:r>
    </w:p>
    <w:p w14:paraId="52FC7E34"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Технічне середовище</w:t>
      </w:r>
      <w:r w:rsidRPr="005F2CA9">
        <w:rPr>
          <w:rFonts w:ascii="Times New Roman" w:eastAsia="Times New Roman" w:hAnsi="Times New Roman" w:cs="Times New Roman"/>
          <w:sz w:val="28"/>
          <w:szCs w:val="28"/>
        </w:rPr>
        <w:t>: включає аналіз технологічних факторів, таких як інновації, науково-технічний розвиток, транспортна інфраструктура, екологічна ситуація та інші фактори.</w:t>
      </w:r>
    </w:p>
    <w:p w14:paraId="3B8270B9" w14:textId="77777777" w:rsidR="00890FFC" w:rsidRPr="005F2CA9" w:rsidRDefault="00FB0F04" w:rsidP="00C44706">
      <w:pPr>
        <w:tabs>
          <w:tab w:val="left" w:pos="720"/>
        </w:tabs>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i/>
          <w:sz w:val="28"/>
          <w:szCs w:val="28"/>
        </w:rPr>
        <w:t>Природне середовище</w:t>
      </w:r>
      <w:r w:rsidRPr="005F2CA9">
        <w:rPr>
          <w:rFonts w:ascii="Times New Roman" w:eastAsia="Times New Roman" w:hAnsi="Times New Roman" w:cs="Times New Roman"/>
          <w:sz w:val="28"/>
          <w:szCs w:val="28"/>
        </w:rPr>
        <w:t>: включає аналіз природних факторів, таких як клімат, географічні умови, природні ресурси, екологічна ситуація та інші фактори.</w:t>
      </w:r>
    </w:p>
    <w:p w14:paraId="65B87FD8" w14:textId="77777777" w:rsidR="00C44706" w:rsidRDefault="00C44706" w:rsidP="00C44706">
      <w:pPr>
        <w:spacing w:after="0" w:line="240" w:lineRule="auto"/>
        <w:ind w:right="-284" w:firstLine="720"/>
        <w:rPr>
          <w:rFonts w:ascii="Times New Roman" w:eastAsia="Times New Roman" w:hAnsi="Times New Roman" w:cs="Times New Roman"/>
          <w:b/>
          <w:color w:val="0070C0"/>
          <w:sz w:val="28"/>
          <w:szCs w:val="28"/>
        </w:rPr>
      </w:pPr>
    </w:p>
    <w:p w14:paraId="162B4F43" w14:textId="7767D738" w:rsidR="00890FFC" w:rsidRPr="005F2CA9" w:rsidRDefault="00FB0F04" w:rsidP="00C44706">
      <w:pPr>
        <w:spacing w:after="0" w:line="240" w:lineRule="auto"/>
        <w:ind w:right="-284"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2.1. Профіль громади</w:t>
      </w:r>
    </w:p>
    <w:p w14:paraId="168C7FF4" w14:textId="77777777" w:rsidR="00890FFC" w:rsidRPr="005F2CA9" w:rsidRDefault="00FB0F04" w:rsidP="00C44706">
      <w:pPr>
        <w:spacing w:after="0" w:line="240" w:lineRule="auto"/>
        <w:ind w:right="-135"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Інформаційною основою для планування розвитку громади став базовий документ – аналітично-описова частина Плану (Профіль).</w:t>
      </w:r>
    </w:p>
    <w:p w14:paraId="2715797A" w14:textId="77777777" w:rsidR="00890FFC" w:rsidRPr="005F2CA9" w:rsidRDefault="00FB0F04" w:rsidP="00C44706">
      <w:pPr>
        <w:spacing w:after="0" w:line="240" w:lineRule="auto"/>
        <w:ind w:right="-135"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У Профілі виконується аналіз кількості, якості та динаміки змін основних показників економіки, демографічних процесів, ресурсів, </w:t>
      </w:r>
      <w:proofErr w:type="spellStart"/>
      <w:r w:rsidRPr="005F2CA9">
        <w:rPr>
          <w:rFonts w:ascii="Times New Roman" w:eastAsia="Times New Roman" w:hAnsi="Times New Roman" w:cs="Times New Roman"/>
          <w:sz w:val="28"/>
          <w:szCs w:val="28"/>
        </w:rPr>
        <w:t>гендерно</w:t>
      </w:r>
      <w:proofErr w:type="spellEnd"/>
      <w:r w:rsidRPr="005F2CA9">
        <w:rPr>
          <w:rFonts w:ascii="Times New Roman" w:eastAsia="Times New Roman" w:hAnsi="Times New Roman" w:cs="Times New Roman"/>
          <w:sz w:val="28"/>
          <w:szCs w:val="28"/>
        </w:rPr>
        <w:t xml:space="preserve">-орієнтована складова громади. Профіль показує стійкі тенденції змін показників соціально-економічного розвитку громади  в умовах, що склалися в результаті збройної агресії проти України. В Профілі відображається інформація стосовно оцінки збитків. </w:t>
      </w:r>
    </w:p>
    <w:p w14:paraId="7DE1FBE2" w14:textId="570C5A97" w:rsidR="00890FFC" w:rsidRPr="005F2CA9" w:rsidRDefault="00FB0F04" w:rsidP="00C44706">
      <w:pPr>
        <w:spacing w:after="0" w:line="240" w:lineRule="auto"/>
        <w:ind w:right="-135"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Після кількісного аналізу було сформульовано якісні висновки стосовно стратегічних проблем. Профіль громади став важливим чинником для членів </w:t>
      </w:r>
      <w:r w:rsidRPr="005F2CA9">
        <w:rPr>
          <w:rFonts w:ascii="Times New Roman" w:eastAsia="Times New Roman" w:hAnsi="Times New Roman" w:cs="Times New Roman"/>
          <w:sz w:val="28"/>
          <w:szCs w:val="28"/>
        </w:rPr>
        <w:lastRenderedPageBreak/>
        <w:t xml:space="preserve">Робочої групи при обговоренні й досягненні консенсусу щодо бачення, пріоритетів. Аналітичні матеріали Профілю громади також використано в SWOT-аналізі, підготовці «дерева цілей» та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/заходів. </w:t>
      </w:r>
    </w:p>
    <w:p w14:paraId="618900A4" w14:textId="77777777" w:rsidR="00890FFC" w:rsidRPr="005F2CA9" w:rsidRDefault="00FB0F04" w:rsidP="00C44706">
      <w:pPr>
        <w:spacing w:after="0" w:line="240" w:lineRule="auto"/>
        <w:ind w:right="-135"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В подальшому аналіз середовища доповнюється результатами опитування основних </w:t>
      </w:r>
      <w:proofErr w:type="spellStart"/>
      <w:r w:rsidRPr="005F2CA9">
        <w:rPr>
          <w:rFonts w:ascii="Times New Roman" w:eastAsia="Times New Roman" w:hAnsi="Times New Roman" w:cs="Times New Roman"/>
          <w:sz w:val="28"/>
          <w:szCs w:val="28"/>
        </w:rPr>
        <w:t>стейкхолдерів</w:t>
      </w:r>
      <w:proofErr w:type="spellEnd"/>
      <w:r w:rsidRPr="005F2CA9">
        <w:rPr>
          <w:rFonts w:ascii="Times New Roman" w:eastAsia="Times New Roman" w:hAnsi="Times New Roman" w:cs="Times New Roman"/>
          <w:sz w:val="28"/>
          <w:szCs w:val="28"/>
        </w:rPr>
        <w:t xml:space="preserve"> територіальної громади, що являє собою суб’єктивну частину аналітичних процедур.</w:t>
      </w:r>
    </w:p>
    <w:p w14:paraId="086B953C" w14:textId="77777777" w:rsidR="00C44706" w:rsidRDefault="00C44706" w:rsidP="00C44706">
      <w:pPr>
        <w:spacing w:after="0" w:line="240" w:lineRule="auto"/>
        <w:ind w:right="-135" w:firstLine="708"/>
        <w:jc w:val="both"/>
        <w:rPr>
          <w:rFonts w:ascii="Times New Roman" w:eastAsia="Times New Roman" w:hAnsi="Times New Roman" w:cs="Times New Roman"/>
          <w:b/>
          <w:color w:val="0070C0"/>
          <w:sz w:val="28"/>
          <w:szCs w:val="28"/>
        </w:rPr>
      </w:pPr>
    </w:p>
    <w:p w14:paraId="5FEA7103" w14:textId="720D6F16" w:rsidR="00890FFC" w:rsidRPr="005F2CA9" w:rsidRDefault="00FB0F04" w:rsidP="00C44706">
      <w:pPr>
        <w:spacing w:after="0" w:line="240" w:lineRule="auto"/>
        <w:ind w:right="-135" w:firstLine="708"/>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2.2. Проведення опитування мешканців та </w:t>
      </w:r>
      <w:proofErr w:type="spellStart"/>
      <w:r w:rsidRPr="005F2CA9">
        <w:rPr>
          <w:rFonts w:ascii="Times New Roman" w:eastAsia="Times New Roman" w:hAnsi="Times New Roman" w:cs="Times New Roman"/>
          <w:b/>
          <w:color w:val="0070C0"/>
          <w:sz w:val="28"/>
          <w:szCs w:val="28"/>
        </w:rPr>
        <w:t>стейкхолдерів</w:t>
      </w:r>
      <w:proofErr w:type="spellEnd"/>
      <w:r w:rsidRPr="005F2CA9">
        <w:rPr>
          <w:rFonts w:ascii="Times New Roman" w:eastAsia="Times New Roman" w:hAnsi="Times New Roman" w:cs="Times New Roman"/>
          <w:b/>
          <w:color w:val="0070C0"/>
          <w:sz w:val="28"/>
          <w:szCs w:val="28"/>
        </w:rPr>
        <w:t xml:space="preserve"> громади</w:t>
      </w:r>
    </w:p>
    <w:p w14:paraId="3FFE6D56" w14:textId="77777777" w:rsidR="00890FFC" w:rsidRPr="005F2CA9" w:rsidRDefault="00FB0F04" w:rsidP="00C44706">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В межах процесу стратегічного планування та розробки Плану відновлення та розвитку територіальної громади у травні 2024 року було проведено дослідження:</w:t>
      </w:r>
    </w:p>
    <w:p w14:paraId="1EB54FA4" w14:textId="77777777" w:rsidR="00890FFC" w:rsidRPr="005F2CA9" w:rsidRDefault="00FB0F04" w:rsidP="00C44706">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думки менеджерів (управлінців) муніципальної та державної сфер управління селищної територіальної громади. Серед основних респондентів – представники вищих  та середніх ланок управління муніципального та державного секторів, а саме керівництво громади, представники апарату управління, керівники структурних підрозділів, керівники комунальних підприємств, установ та організацій, керівники державних підприємств установ та організацій, присутніх на території громади, а також їх структурних підрозділів (поліція, ДСНС,  тощо). Дослідження думки менеджерів важлива з точки зору формування ефективної політики місцевого економічного розвитку, відновлення та розвитку громади;</w:t>
      </w:r>
    </w:p>
    <w:p w14:paraId="2CBD006D" w14:textId="77777777" w:rsidR="00890FFC" w:rsidRPr="005F2CA9" w:rsidRDefault="00FB0F04" w:rsidP="00C44706">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думки бізнесу (підприємців та представників підприємств) Новотроїцької селищної територіальної громади;</w:t>
      </w:r>
    </w:p>
    <w:p w14:paraId="69C611C3" w14:textId="77777777" w:rsidR="00890FFC" w:rsidRPr="005F2CA9" w:rsidRDefault="00FB0F04" w:rsidP="00C44706">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думки мешканців Новотроїцької селищної територіальної громади.</w:t>
      </w:r>
    </w:p>
    <w:p w14:paraId="5C9B316A" w14:textId="77777777" w:rsidR="00C44706" w:rsidRDefault="00C44706" w:rsidP="00C44706">
      <w:pPr>
        <w:spacing w:after="0" w:line="240" w:lineRule="auto"/>
        <w:ind w:right="-135" w:firstLine="708"/>
        <w:jc w:val="both"/>
        <w:rPr>
          <w:rFonts w:ascii="Times New Roman" w:eastAsia="Times New Roman" w:hAnsi="Times New Roman" w:cs="Times New Roman"/>
          <w:b/>
          <w:color w:val="0070C0"/>
          <w:sz w:val="28"/>
          <w:szCs w:val="28"/>
        </w:rPr>
      </w:pPr>
    </w:p>
    <w:p w14:paraId="3319AF1C" w14:textId="2248C430" w:rsidR="00890FFC" w:rsidRPr="005F2CA9" w:rsidRDefault="00FB0F04" w:rsidP="00C44706">
      <w:pPr>
        <w:spacing w:after="0" w:line="240" w:lineRule="auto"/>
        <w:ind w:right="-135" w:firstLine="708"/>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2.3. Розробка SWOT-аналізу</w:t>
      </w:r>
    </w:p>
    <w:p w14:paraId="7B5F9890" w14:textId="77777777" w:rsidR="00890FFC" w:rsidRPr="005F2CA9" w:rsidRDefault="00FB0F04" w:rsidP="00C44706">
      <w:pPr>
        <w:spacing w:after="0" w:line="240" w:lineRule="auto"/>
        <w:ind w:right="-135"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SWOT-аналіз – метод стратегічного планування, що базується на встановленні зв’язку між характерними для територіальної громади внутрішніми сильними і слабкими сторонами та зовнішніми можливостями і загрозами, результати якого в подальшому використовуються для визначення системи стратегічних та оперативних цілей розвитку територіальної громади. </w:t>
      </w:r>
    </w:p>
    <w:p w14:paraId="1D6CD2E3" w14:textId="77777777" w:rsidR="00890FFC" w:rsidRPr="005F2CA9"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Класично SWOT-аналіз складається з чотирьох частин:</w:t>
      </w:r>
    </w:p>
    <w:p w14:paraId="72E30AA1" w14:textId="77777777" w:rsidR="00890FFC" w:rsidRPr="005F2CA9"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Сила (</w:t>
      </w:r>
      <w:proofErr w:type="spellStart"/>
      <w:r w:rsidRPr="005F2CA9">
        <w:rPr>
          <w:rFonts w:ascii="Times New Roman" w:eastAsia="Times New Roman" w:hAnsi="Times New Roman" w:cs="Times New Roman"/>
          <w:sz w:val="28"/>
          <w:szCs w:val="28"/>
        </w:rPr>
        <w:t>Strengths</w:t>
      </w:r>
      <w:proofErr w:type="spellEnd"/>
      <w:r w:rsidRPr="005F2CA9">
        <w:rPr>
          <w:rFonts w:ascii="Times New Roman" w:eastAsia="Times New Roman" w:hAnsi="Times New Roman" w:cs="Times New Roman"/>
          <w:sz w:val="28"/>
          <w:szCs w:val="28"/>
        </w:rPr>
        <w:t xml:space="preserve">) - перерахування переваг та сильних сторін громади, </w:t>
      </w:r>
      <w:proofErr w:type="spellStart"/>
      <w:r w:rsidRPr="005F2CA9">
        <w:rPr>
          <w:rFonts w:ascii="Times New Roman" w:eastAsia="Times New Roman" w:hAnsi="Times New Roman" w:cs="Times New Roman"/>
          <w:sz w:val="28"/>
          <w:szCs w:val="28"/>
        </w:rPr>
        <w:t>проєкту</w:t>
      </w:r>
      <w:proofErr w:type="spellEnd"/>
      <w:r w:rsidRPr="005F2CA9">
        <w:rPr>
          <w:rFonts w:ascii="Times New Roman" w:eastAsia="Times New Roman" w:hAnsi="Times New Roman" w:cs="Times New Roman"/>
          <w:sz w:val="28"/>
          <w:szCs w:val="28"/>
        </w:rPr>
        <w:t xml:space="preserve"> або ідеї.</w:t>
      </w:r>
    </w:p>
    <w:p w14:paraId="0B1BBD39" w14:textId="77777777" w:rsidR="00890FFC" w:rsidRPr="005F2CA9"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Слабкість (</w:t>
      </w:r>
      <w:proofErr w:type="spellStart"/>
      <w:r w:rsidRPr="005F2CA9">
        <w:rPr>
          <w:rFonts w:ascii="Times New Roman" w:eastAsia="Times New Roman" w:hAnsi="Times New Roman" w:cs="Times New Roman"/>
          <w:sz w:val="28"/>
          <w:szCs w:val="28"/>
        </w:rPr>
        <w:t>Weaknesses</w:t>
      </w:r>
      <w:proofErr w:type="spellEnd"/>
      <w:r w:rsidRPr="005F2CA9">
        <w:rPr>
          <w:rFonts w:ascii="Times New Roman" w:eastAsia="Times New Roman" w:hAnsi="Times New Roman" w:cs="Times New Roman"/>
          <w:sz w:val="28"/>
          <w:szCs w:val="28"/>
        </w:rPr>
        <w:t xml:space="preserve">) - перерахування недоліків та слабких сторін громади, </w:t>
      </w:r>
      <w:proofErr w:type="spellStart"/>
      <w:r w:rsidRPr="005F2CA9">
        <w:rPr>
          <w:rFonts w:ascii="Times New Roman" w:eastAsia="Times New Roman" w:hAnsi="Times New Roman" w:cs="Times New Roman"/>
          <w:sz w:val="28"/>
          <w:szCs w:val="28"/>
        </w:rPr>
        <w:t>проєкту</w:t>
      </w:r>
      <w:proofErr w:type="spellEnd"/>
      <w:r w:rsidRPr="005F2CA9">
        <w:rPr>
          <w:rFonts w:ascii="Times New Roman" w:eastAsia="Times New Roman" w:hAnsi="Times New Roman" w:cs="Times New Roman"/>
          <w:sz w:val="28"/>
          <w:szCs w:val="28"/>
        </w:rPr>
        <w:t xml:space="preserve"> або ідеї.</w:t>
      </w:r>
    </w:p>
    <w:p w14:paraId="4236FB90" w14:textId="77777777" w:rsidR="00890FFC" w:rsidRPr="005F2CA9"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Можливості (</w:t>
      </w:r>
      <w:proofErr w:type="spellStart"/>
      <w:r w:rsidRPr="005F2CA9">
        <w:rPr>
          <w:rFonts w:ascii="Times New Roman" w:eastAsia="Times New Roman" w:hAnsi="Times New Roman" w:cs="Times New Roman"/>
          <w:sz w:val="28"/>
          <w:szCs w:val="28"/>
        </w:rPr>
        <w:t>Opportunities</w:t>
      </w:r>
      <w:proofErr w:type="spellEnd"/>
      <w:r w:rsidRPr="005F2CA9">
        <w:rPr>
          <w:rFonts w:ascii="Times New Roman" w:eastAsia="Times New Roman" w:hAnsi="Times New Roman" w:cs="Times New Roman"/>
          <w:sz w:val="28"/>
          <w:szCs w:val="28"/>
        </w:rPr>
        <w:t xml:space="preserve">) - перерахування можливостей для громади, </w:t>
      </w:r>
      <w:proofErr w:type="spellStart"/>
      <w:r w:rsidRPr="005F2CA9">
        <w:rPr>
          <w:rFonts w:ascii="Times New Roman" w:eastAsia="Times New Roman" w:hAnsi="Times New Roman" w:cs="Times New Roman"/>
          <w:sz w:val="28"/>
          <w:szCs w:val="28"/>
        </w:rPr>
        <w:t>проєкту</w:t>
      </w:r>
      <w:proofErr w:type="spellEnd"/>
      <w:r w:rsidRPr="005F2CA9">
        <w:rPr>
          <w:rFonts w:ascii="Times New Roman" w:eastAsia="Times New Roman" w:hAnsi="Times New Roman" w:cs="Times New Roman"/>
          <w:sz w:val="28"/>
          <w:szCs w:val="28"/>
        </w:rPr>
        <w:t xml:space="preserve"> або ідеї, що можуть допомогти в досягненні їхніх цілей.</w:t>
      </w:r>
    </w:p>
    <w:p w14:paraId="525DA492" w14:textId="77777777" w:rsidR="00890FFC" w:rsidRPr="005F2CA9"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Загрози (</w:t>
      </w:r>
      <w:proofErr w:type="spellStart"/>
      <w:r w:rsidRPr="005F2CA9">
        <w:rPr>
          <w:rFonts w:ascii="Times New Roman" w:eastAsia="Times New Roman" w:hAnsi="Times New Roman" w:cs="Times New Roman"/>
          <w:sz w:val="28"/>
          <w:szCs w:val="28"/>
        </w:rPr>
        <w:t>Threats</w:t>
      </w:r>
      <w:proofErr w:type="spellEnd"/>
      <w:r w:rsidRPr="005F2CA9">
        <w:rPr>
          <w:rFonts w:ascii="Times New Roman" w:eastAsia="Times New Roman" w:hAnsi="Times New Roman" w:cs="Times New Roman"/>
          <w:sz w:val="28"/>
          <w:szCs w:val="28"/>
        </w:rPr>
        <w:t>) - перерахування факторів, які можуть стати перешкодою для досягнення мети.</w:t>
      </w:r>
    </w:p>
    <w:p w14:paraId="6D7F4609" w14:textId="77777777" w:rsidR="00890FFC" w:rsidRPr="005F2CA9" w:rsidRDefault="00FB0F04" w:rsidP="00C44706">
      <w:pPr>
        <w:spacing w:after="0" w:line="240" w:lineRule="auto"/>
        <w:ind w:right="-135" w:firstLine="708"/>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sz w:val="28"/>
          <w:szCs w:val="28"/>
        </w:rPr>
        <w:t xml:space="preserve">Чітке розуміння цих чотирьох аспектів ситуації в громаді допомогло точніше спрямувати планування заходів з відновлення та розвитку громади на максимально можливе використання сильних сторін, виправлення слабких </w:t>
      </w:r>
      <w:r w:rsidRPr="005F2CA9">
        <w:rPr>
          <w:rFonts w:ascii="Times New Roman" w:eastAsia="Times New Roman" w:hAnsi="Times New Roman" w:cs="Times New Roman"/>
          <w:sz w:val="28"/>
          <w:szCs w:val="28"/>
        </w:rPr>
        <w:lastRenderedPageBreak/>
        <w:t xml:space="preserve">сторін, використання наявних можливостей і усунення загроз. SWOT-аналіз було проведено </w:t>
      </w:r>
      <w:proofErr w:type="spellStart"/>
      <w:r w:rsidRPr="005F2CA9">
        <w:rPr>
          <w:rFonts w:ascii="Times New Roman" w:eastAsia="Times New Roman" w:hAnsi="Times New Roman" w:cs="Times New Roman"/>
          <w:sz w:val="28"/>
          <w:szCs w:val="28"/>
        </w:rPr>
        <w:t>вцілому</w:t>
      </w:r>
      <w:proofErr w:type="spellEnd"/>
      <w:r w:rsidRPr="005F2CA9">
        <w:rPr>
          <w:rFonts w:ascii="Times New Roman" w:eastAsia="Times New Roman" w:hAnsi="Times New Roman" w:cs="Times New Roman"/>
          <w:sz w:val="28"/>
          <w:szCs w:val="28"/>
        </w:rPr>
        <w:t xml:space="preserve"> по громаді.</w:t>
      </w:r>
    </w:p>
    <w:p w14:paraId="46AEAEAC" w14:textId="587D596B" w:rsidR="00890FFC" w:rsidRPr="005F2CA9"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За результатами SWOT – аналізу було зроблено висновки стосовно логічних взаємозв’язків між внутрішніми (сильні та слабкі сторони) та зовнішніми (можливості та загрози) факторами, які мають стратегічне значення для розвитку територіальної громади. Визначені взаємозв’язки дозволил</w:t>
      </w:r>
      <w:r w:rsidR="008F7E61">
        <w:rPr>
          <w:rFonts w:ascii="Times New Roman" w:eastAsia="Times New Roman" w:hAnsi="Times New Roman" w:cs="Times New Roman"/>
          <w:sz w:val="28"/>
          <w:szCs w:val="28"/>
        </w:rPr>
        <w:t>и</w:t>
      </w:r>
      <w:r w:rsidRPr="005F2CA9">
        <w:rPr>
          <w:rFonts w:ascii="Times New Roman" w:eastAsia="Times New Roman" w:hAnsi="Times New Roman" w:cs="Times New Roman"/>
          <w:sz w:val="28"/>
          <w:szCs w:val="28"/>
        </w:rPr>
        <w:t xml:space="preserve"> сформулювати порівняльні переваги, виклики і ризики, які є основою для формулювання сценаріїв, стратегічних та оперативних цілей відновлення та розвитку територіальної громади. </w:t>
      </w:r>
    </w:p>
    <w:p w14:paraId="118720DA" w14:textId="77777777" w:rsidR="00C44706" w:rsidRDefault="00C44706" w:rsidP="00C44706">
      <w:pPr>
        <w:spacing w:after="0" w:line="240" w:lineRule="auto"/>
        <w:ind w:right="-1" w:firstLine="720"/>
        <w:rPr>
          <w:rFonts w:ascii="Times New Roman" w:eastAsia="Times New Roman" w:hAnsi="Times New Roman" w:cs="Times New Roman"/>
          <w:b/>
          <w:color w:val="0070C0"/>
          <w:sz w:val="28"/>
          <w:szCs w:val="28"/>
        </w:rPr>
      </w:pPr>
    </w:p>
    <w:p w14:paraId="798F9611" w14:textId="48C39064" w:rsidR="00890FFC" w:rsidRPr="005F2CA9" w:rsidRDefault="00FB0F04" w:rsidP="00C44706">
      <w:pPr>
        <w:spacing w:after="0" w:line="240" w:lineRule="auto"/>
        <w:ind w:right="-1"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Етап 3: Визначення стратегічного бачення, сценарію і пріоритетів розвитку</w:t>
      </w:r>
    </w:p>
    <w:p w14:paraId="147CF5DA" w14:textId="77777777" w:rsidR="00890FFC" w:rsidRPr="005F2CA9" w:rsidRDefault="00FB0F04" w:rsidP="00C44706">
      <w:pPr>
        <w:spacing w:after="0" w:line="240" w:lineRule="auto"/>
        <w:ind w:right="-1"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3.1. Вибір сценарію відновлення та розвитку</w:t>
      </w:r>
    </w:p>
    <w:p w14:paraId="18F0606C" w14:textId="77777777" w:rsidR="00890FFC" w:rsidRPr="005F2CA9" w:rsidRDefault="00FB0F04" w:rsidP="00C44706">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Конкретизація набору заходів та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що реалізуються, відбувається на основі сценарного моделювання. </w:t>
      </w:r>
    </w:p>
    <w:p w14:paraId="58AFD9DD" w14:textId="77777777" w:rsidR="00890FFC" w:rsidRPr="005F2CA9" w:rsidRDefault="00FB0F04" w:rsidP="00C44706">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Сценарний підхід у плануванні – це метод, який дозволяє прогнозувати різні можливі варіанти розвитку подій в майбутньому і розробляти плани дій в залежності від цих сценаріїв. Цей підхід дозволяє уникнути несподіваних проблем і допомагає планувати дії заздалегідь.</w:t>
      </w:r>
    </w:p>
    <w:p w14:paraId="6D45C9D3" w14:textId="77777777" w:rsidR="00890FFC" w:rsidRPr="005F2CA9" w:rsidRDefault="00FB0F04" w:rsidP="00C44706">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У сценарії формується найбільш ймовірний варіант розвитку територіальної громади на відповідний період. Сценарій описує послідовність подій від теперішнього до майбутнього стану розвитку територіальної громади, що ґрунтується на припущеннях, які стосуються формування комбінацій сильних та слабких сторін, можливостей та загроз. Необхідною умовою для підготовки сценаріїв є прогнози, побудовані на  тенденціях і показниках, з урахуванням особливостей функціонування тих секторів і сфер економіки, які є найбільш вагомими для цієї території, та тих, що демонструють тенденцію до прискореного зростання. </w:t>
      </w:r>
    </w:p>
    <w:p w14:paraId="1BACE567" w14:textId="77777777" w:rsidR="00C44706" w:rsidRDefault="00C44706" w:rsidP="00C44706">
      <w:pPr>
        <w:spacing w:after="0" w:line="240" w:lineRule="auto"/>
        <w:ind w:right="-1" w:firstLine="720"/>
        <w:rPr>
          <w:rFonts w:ascii="Times New Roman" w:eastAsia="Times New Roman" w:hAnsi="Times New Roman" w:cs="Times New Roman"/>
          <w:b/>
          <w:color w:val="0070C0"/>
          <w:sz w:val="28"/>
          <w:szCs w:val="28"/>
        </w:rPr>
      </w:pPr>
    </w:p>
    <w:p w14:paraId="295C9BFD" w14:textId="0803FA7B" w:rsidR="00890FFC" w:rsidRPr="005F2CA9" w:rsidRDefault="00FB0F04" w:rsidP="00C44706">
      <w:pPr>
        <w:spacing w:after="0" w:line="240" w:lineRule="auto"/>
        <w:ind w:right="-1"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3.2.Формування стратегічного бачення </w:t>
      </w:r>
    </w:p>
    <w:p w14:paraId="60D907F5" w14:textId="0FFC3205" w:rsidR="00890FFC"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Аналіз внутрішнього й зовнішнього середовища та розробка бачення відновлення, трансформації, розвитку громади виконувалися паралельно, що забезпечило відображення у Плані очікувань основних зацікавлених сторін. Бачення бажаного майбутнього відновлення, трансформації, розвитку – це довгостроковий орієнтир, якого має досягти громада спільними зусиллями всіх зацікавлених сторін. </w:t>
      </w:r>
    </w:p>
    <w:p w14:paraId="78286CDE" w14:textId="77777777" w:rsidR="00887302" w:rsidRPr="005F2CA9" w:rsidRDefault="00887302" w:rsidP="00C44706">
      <w:pPr>
        <w:spacing w:after="0" w:line="240" w:lineRule="auto"/>
        <w:ind w:right="-1" w:firstLine="708"/>
        <w:jc w:val="both"/>
        <w:rPr>
          <w:rFonts w:ascii="Times New Roman" w:eastAsia="Times New Roman" w:hAnsi="Times New Roman" w:cs="Times New Roman"/>
          <w:b/>
          <w:sz w:val="28"/>
          <w:szCs w:val="28"/>
        </w:rPr>
      </w:pPr>
    </w:p>
    <w:p w14:paraId="0113340D" w14:textId="77777777" w:rsidR="00890FFC" w:rsidRPr="005F2CA9" w:rsidRDefault="00FB0F04" w:rsidP="00C44706">
      <w:pPr>
        <w:spacing w:after="0" w:line="240" w:lineRule="auto"/>
        <w:ind w:right="-1"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3.3 Формулювання пріоритетів</w:t>
      </w:r>
    </w:p>
    <w:p w14:paraId="58C0755E" w14:textId="77777777" w:rsidR="00890FFC" w:rsidRPr="005F2CA9"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На підставі результатів досліджень, наявних ресурсів та можливостей, ідентифікації проблем між членами Робочої групи досягається консенсус щодо пріоритетних напрямів розвитку. </w:t>
      </w:r>
    </w:p>
    <w:p w14:paraId="6A637C27" w14:textId="77777777" w:rsidR="00890FFC" w:rsidRPr="005F2CA9" w:rsidRDefault="00FB0F04" w:rsidP="00C44706">
      <w:pPr>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На другому засіданні Робочої групи, яке відбулося 20 червня 2024року, членами Робочої групи було напрацьовано пріоритети. Пріоритети було сформульовано на підставі проведених досліджень та досягнуто консенсусу. </w:t>
      </w:r>
      <w:r w:rsidRPr="005F2CA9">
        <w:rPr>
          <w:rFonts w:ascii="Times New Roman" w:eastAsia="Times New Roman" w:hAnsi="Times New Roman" w:cs="Times New Roman"/>
          <w:sz w:val="28"/>
          <w:szCs w:val="28"/>
        </w:rPr>
        <w:lastRenderedPageBreak/>
        <w:t xml:space="preserve">Бажана «траєкторія» відновлення та розвитку, що має привести громаду до реалізації бачення трансформації, склалася із низки пріоритетів та планів дій до них (стратегічні/оперативні цілі, завдання). </w:t>
      </w:r>
    </w:p>
    <w:p w14:paraId="5C4A099A" w14:textId="77777777" w:rsidR="00C44706" w:rsidRDefault="00C44706" w:rsidP="00C44706">
      <w:pPr>
        <w:spacing w:after="0" w:line="240" w:lineRule="auto"/>
        <w:ind w:firstLine="720"/>
        <w:rPr>
          <w:rFonts w:ascii="Times New Roman" w:eastAsia="Times New Roman" w:hAnsi="Times New Roman" w:cs="Times New Roman"/>
          <w:b/>
          <w:color w:val="0070C0"/>
          <w:sz w:val="28"/>
          <w:szCs w:val="28"/>
        </w:rPr>
      </w:pPr>
    </w:p>
    <w:p w14:paraId="059EC3C8" w14:textId="52E9540B" w:rsidR="00890FFC" w:rsidRPr="005F2CA9" w:rsidRDefault="00FB0F04" w:rsidP="00C44706">
      <w:pPr>
        <w:spacing w:after="0" w:line="240" w:lineRule="auto"/>
        <w:ind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Етап 4: Розробка комплексу заходів з відновлення та розвитку </w:t>
      </w:r>
    </w:p>
    <w:p w14:paraId="36C97A71" w14:textId="77777777" w:rsidR="00890FFC" w:rsidRPr="005F2CA9" w:rsidRDefault="00FB0F04" w:rsidP="00C44706">
      <w:pPr>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Комплекс заходів з відновлення та розвитку є ключовим елементом Плану відновлення та розвитку територіальної громади, який створюються не лише на підставі аналізу стану та потреб громади. Цей аналіз визначає лише ситуаційні умови реалізації комплексу заходів, а сам комплекс визначається на підставі вимог відповідних нормативно-правових актів, зокрема національних та регіональних програм відновлення. Комплекс заходів повинен буди відносно універсальним для усіх територій відновлення задля можливості його узагальнення в цілому по країні.</w:t>
      </w:r>
    </w:p>
    <w:p w14:paraId="269E677B" w14:textId="77777777" w:rsidR="00C44706" w:rsidRDefault="00C44706" w:rsidP="00C44706">
      <w:pPr>
        <w:spacing w:after="0" w:line="240" w:lineRule="auto"/>
        <w:ind w:firstLine="720"/>
        <w:rPr>
          <w:rFonts w:ascii="Times New Roman" w:eastAsia="Times New Roman" w:hAnsi="Times New Roman" w:cs="Times New Roman"/>
          <w:b/>
          <w:color w:val="0070C0"/>
          <w:sz w:val="28"/>
          <w:szCs w:val="28"/>
        </w:rPr>
      </w:pPr>
    </w:p>
    <w:p w14:paraId="2852A141" w14:textId="1F5F5075" w:rsidR="00890FFC" w:rsidRPr="005F2CA9" w:rsidRDefault="00FB0F04" w:rsidP="00C44706">
      <w:pPr>
        <w:spacing w:after="0" w:line="240" w:lineRule="auto"/>
        <w:ind w:firstLine="720"/>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Етап 5: Розробка системи цілей </w:t>
      </w:r>
    </w:p>
    <w:p w14:paraId="050103BF" w14:textId="77777777" w:rsidR="00890FFC" w:rsidRPr="005F2CA9" w:rsidRDefault="00FB0F04" w:rsidP="00C44706">
      <w:pPr>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Кожний з пріоритетних напрямів конкретизується через плани дій і, власне, є «деревом цілей» (стратегічні та оперативні цілі, </w:t>
      </w:r>
      <w:proofErr w:type="spellStart"/>
      <w:r w:rsidRPr="005F2CA9">
        <w:rPr>
          <w:rFonts w:ascii="Times New Roman" w:eastAsia="Times New Roman" w:hAnsi="Times New Roman" w:cs="Times New Roman"/>
          <w:sz w:val="28"/>
          <w:szCs w:val="28"/>
        </w:rPr>
        <w:t>проєкти</w:t>
      </w:r>
      <w:proofErr w:type="spellEnd"/>
      <w:r w:rsidRPr="005F2CA9">
        <w:rPr>
          <w:rFonts w:ascii="Times New Roman" w:eastAsia="Times New Roman" w:hAnsi="Times New Roman" w:cs="Times New Roman"/>
          <w:sz w:val="28"/>
          <w:szCs w:val="28"/>
        </w:rPr>
        <w:t xml:space="preserve">). Стратегічні цілі забезпечують реалізацію пріоритетного напряму, а оперативні цілі окреслюють необхідний комплекс дій для реалізації стратегічної цілі. </w:t>
      </w:r>
    </w:p>
    <w:p w14:paraId="71665629" w14:textId="521A3EFE" w:rsidR="00C44706" w:rsidRPr="008F6CF3" w:rsidRDefault="00C44706" w:rsidP="00887302">
      <w:pPr>
        <w:spacing w:after="0" w:line="240" w:lineRule="auto"/>
        <w:jc w:val="both"/>
        <w:rPr>
          <w:rFonts w:ascii="Times New Roman" w:eastAsia="Times New Roman" w:hAnsi="Times New Roman" w:cs="Times New Roman"/>
          <w:color w:val="FF0000"/>
          <w:sz w:val="28"/>
          <w:szCs w:val="28"/>
        </w:rPr>
      </w:pPr>
    </w:p>
    <w:p w14:paraId="12F974A8" w14:textId="53EF7BCD" w:rsidR="00890FFC" w:rsidRPr="005F2CA9" w:rsidRDefault="00887302" w:rsidP="00887302">
      <w:pPr>
        <w:spacing w:after="0" w:line="240" w:lineRule="auto"/>
        <w:jc w:val="both"/>
        <w:rPr>
          <w:rFonts w:ascii="Times New Roman" w:eastAsia="Times New Roman" w:hAnsi="Times New Roman" w:cs="Times New Roman"/>
          <w:sz w:val="28"/>
          <w:szCs w:val="28"/>
        </w:rPr>
      </w:pPr>
      <w:r w:rsidRPr="008F6CF3">
        <w:rPr>
          <w:noProof/>
          <w:sz w:val="20"/>
          <w:highlight w:val="green"/>
        </w:rPr>
        <mc:AlternateContent>
          <mc:Choice Requires="wps">
            <w:drawing>
              <wp:anchor distT="0" distB="0" distL="114300" distR="114300" simplePos="0" relativeHeight="251656192" behindDoc="1" locked="0" layoutInCell="1" allowOverlap="1" wp14:anchorId="609EE1CC" wp14:editId="4DF41424">
                <wp:simplePos x="0" y="0"/>
                <wp:positionH relativeFrom="page">
                  <wp:posOffset>2692400</wp:posOffset>
                </wp:positionH>
                <wp:positionV relativeFrom="paragraph">
                  <wp:posOffset>354330</wp:posOffset>
                </wp:positionV>
                <wp:extent cx="2771140" cy="640080"/>
                <wp:effectExtent l="0" t="0" r="0" b="7620"/>
                <wp:wrapTopAndBottom/>
                <wp:docPr id="17" name="Текстовое 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140" cy="640080"/>
                        </a:xfrm>
                        <a:prstGeom prst="rect">
                          <a:avLst/>
                        </a:prstGeom>
                        <a:solidFill>
                          <a:srgbClr val="006EBF"/>
                        </a:solidFill>
                        <a:ln cap="flat"/>
                      </wps:spPr>
                      <wps:txbx>
                        <w:txbxContent>
                          <w:p w14:paraId="1F6E790B" w14:textId="77777777" w:rsidR="00890FFC" w:rsidRPr="005F2CA9" w:rsidRDefault="00FB0F04">
                            <w:pPr>
                              <w:widowControl w:val="0"/>
                              <w:autoSpaceDE w:val="0"/>
                              <w:autoSpaceDN w:val="0"/>
                              <w:spacing w:before="189" w:after="0" w:line="240" w:lineRule="auto"/>
                              <w:ind w:left="752"/>
                              <w:rPr>
                                <w:rFonts w:ascii="Arial" w:eastAsia="Arial" w:hAnsi="Arial" w:cs="Arial"/>
                                <w:color w:val="000000"/>
                                <w:sz w:val="30"/>
                                <w:szCs w:val="30"/>
                              </w:rPr>
                            </w:pPr>
                            <w:r w:rsidRPr="005F2CA9">
                              <w:rPr>
                                <w:rFonts w:ascii="Arial" w:eastAsia="Arial" w:hAnsi="Arial" w:cs="Arial"/>
                                <w:color w:val="FFFFFF"/>
                                <w:spacing w:val="-5"/>
                                <w:sz w:val="30"/>
                                <w:szCs w:val="30"/>
                              </w:rPr>
                              <w:t>Стратегічне</w:t>
                            </w:r>
                            <w:r w:rsidRPr="005F2CA9">
                              <w:rPr>
                                <w:rFonts w:ascii="Arial" w:eastAsia="Arial" w:hAnsi="Arial" w:cs="Arial"/>
                                <w:color w:val="FFFFFF"/>
                                <w:spacing w:val="8"/>
                                <w:sz w:val="30"/>
                                <w:szCs w:val="30"/>
                              </w:rPr>
                              <w:t xml:space="preserve"> </w:t>
                            </w:r>
                            <w:r w:rsidRPr="005F2CA9">
                              <w:rPr>
                                <w:rFonts w:ascii="Arial" w:eastAsia="Arial" w:hAnsi="Arial" w:cs="Arial"/>
                                <w:color w:val="FFFFFF"/>
                                <w:spacing w:val="-2"/>
                                <w:sz w:val="30"/>
                                <w:szCs w:val="30"/>
                              </w:rPr>
                              <w:t>бачення</w:t>
                            </w:r>
                          </w:p>
                        </w:txbxContent>
                      </wps:txbx>
                      <wps:bodyPr rot="0" spcFirstLastPara="0" vertOverflow="overflow" horzOverflow="overflow" vert="horz" wrap="square" lIns="0" tIns="0" rIns="0" bIns="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EE1CC" id="_x0000_t202" coordsize="21600,21600" o:spt="202" path="m,l,21600r21600,l21600,xe">
                <v:stroke joinstyle="miter"/>
                <v:path gradientshapeok="t" o:connecttype="rect"/>
              </v:shapetype>
              <v:shape id="Текстовое поле 5" o:spid="_x0000_s1026" type="#_x0000_t202" style="position:absolute;left:0;text-align:left;margin-left:212pt;margin-top:27.9pt;width:218.2pt;height:5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" fillcolor="#006ebf" stroked="f">
                <v:textbox inset="0,0,0,0">
                  <w:txbxContent>
                    <w:p w14:paraId="1F6E790B" w14:textId="77777777" w:rsidR="00890FFC" w:rsidRPr="005F2CA9" w:rsidRDefault="00FB0F04">
                      <w:pPr>
                        <w:widowControl w:val="0"/>
                        <w:autoSpaceDE w:val="0"/>
                        <w:autoSpaceDN w:val="0"/>
                        <w:spacing w:before="189" w:after="0" w:line="240" w:lineRule="auto"/>
                        <w:ind w:left="752"/>
                        <w:rPr>
                          <w:rFonts w:ascii="Arial" w:eastAsia="Arial" w:hAnsi="Arial" w:cs="Arial"/>
                          <w:color w:val="000000"/>
                          <w:sz w:val="30"/>
                          <w:szCs w:val="30"/>
                        </w:rPr>
                      </w:pPr>
                      <w:r w:rsidRPr="005F2CA9">
                        <w:rPr>
                          <w:rFonts w:ascii="Arial" w:eastAsia="Arial" w:hAnsi="Arial" w:cs="Arial"/>
                          <w:color w:val="FFFFFF"/>
                          <w:spacing w:val="-5"/>
                          <w:sz w:val="30"/>
                          <w:szCs w:val="30"/>
                        </w:rPr>
                        <w:t>Стратегічне</w:t>
                      </w:r>
                      <w:r w:rsidRPr="005F2CA9">
                        <w:rPr>
                          <w:rFonts w:ascii="Arial" w:eastAsia="Arial" w:hAnsi="Arial" w:cs="Arial"/>
                          <w:color w:val="FFFFFF"/>
                          <w:spacing w:val="8"/>
                          <w:sz w:val="30"/>
                          <w:szCs w:val="30"/>
                        </w:rPr>
                        <w:t xml:space="preserve"> </w:t>
                      </w:r>
                      <w:r w:rsidRPr="005F2CA9">
                        <w:rPr>
                          <w:rFonts w:ascii="Arial" w:eastAsia="Arial" w:hAnsi="Arial" w:cs="Arial"/>
                          <w:color w:val="FFFFFF"/>
                          <w:spacing w:val="-2"/>
                          <w:sz w:val="30"/>
                          <w:szCs w:val="30"/>
                        </w:rPr>
                        <w:t>бачення</w:t>
                      </w:r>
                    </w:p>
                  </w:txbxContent>
                </v:textbox>
                <w10:wrap type="topAndBottom" anchorx="page"/>
              </v:shape>
            </w:pict>
          </mc:Fallback>
        </mc:AlternateContent>
      </w:r>
    </w:p>
    <w:p w14:paraId="06FD0256" w14:textId="55EA5F3A" w:rsidR="00890FFC" w:rsidRPr="005F2CA9" w:rsidRDefault="00FB0F04">
      <w:pPr>
        <w:pStyle w:val="ab"/>
        <w:widowControl w:val="0"/>
        <w:autoSpaceDE w:val="0"/>
        <w:autoSpaceDN w:val="0"/>
        <w:spacing w:before="6" w:after="0" w:line="240" w:lineRule="auto"/>
        <w:ind w:left="0"/>
        <w:jc w:val="left"/>
        <w:rPr>
          <w:rFonts w:ascii="Arial" w:eastAsia="Arial" w:hAnsi="Arial" w:cs="Arial"/>
          <w:sz w:val="24"/>
          <w:szCs w:val="24"/>
          <w:shd w:val="clear" w:color="auto" w:fill="auto"/>
        </w:rPr>
      </w:pPr>
      <w:r w:rsidRPr="005F2CA9">
        <w:rPr>
          <w:noProof/>
          <w:sz w:val="20"/>
        </w:rPr>
        <mc:AlternateContent>
          <mc:Choice Requires="wpg">
            <w:drawing>
              <wp:anchor distT="0" distB="0" distL="114300" distR="114300" simplePos="0" relativeHeight="251652608" behindDoc="1" locked="0" layoutInCell="1" allowOverlap="1" wp14:anchorId="75417D90" wp14:editId="4BCCE27A">
                <wp:simplePos x="0" y="0"/>
                <wp:positionH relativeFrom="page">
                  <wp:posOffset>1346839</wp:posOffset>
                </wp:positionH>
                <wp:positionV relativeFrom="paragraph">
                  <wp:posOffset>842649</wp:posOffset>
                </wp:positionV>
                <wp:extent cx="1828165" cy="1811020"/>
                <wp:effectExtent l="0" t="0" r="0" b="0"/>
                <wp:wrapTopAndBottom/>
                <wp:docPr id="18" name="Группировать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811655"/>
                          <a:chOff x="0" y="0"/>
                          <a:chExt cx="1828800" cy="1811655"/>
                        </a:xfrm>
                      </wpg:grpSpPr>
                      <pic:pic xmlns:pic="http://schemas.openxmlformats.org/drawingml/2006/picture">
                        <pic:nvPicPr>
                          <pic:cNvPr id="2" name="Picture 2" descr="C:/Users/ASUS/AppData/Roaming/PolarisOffice9/ETemp/8388_20804808/fImage157201788467.jpeg"/>
                          <pic:cNvPicPr>
                            <a:picLocks noChangeAspect="1" noChangeArrowheads="1"/>
                          </pic:cNvPicPr>
                        </pic:nvPicPr>
                        <pic:blipFill>
                          <a:blip r:embed="rId8" cstate="print"/>
                          <a:stretch>
                            <a:fillRect/>
                          </a:stretch>
                        </pic:blipFill>
                        <pic:spPr>
                          <a:xfrm>
                            <a:off x="0" y="0"/>
                            <a:ext cx="1828800" cy="1811655"/>
                          </a:xfrm>
                          <a:prstGeom prst="rect">
                            <a:avLst/>
                          </a:prstGeom>
                          <a:ln cap="flat"/>
                        </pic:spPr>
                      </pic:pic>
                      <pic:pic xmlns:pic="http://schemas.openxmlformats.org/drawingml/2006/picture">
                        <pic:nvPicPr>
                          <pic:cNvPr id="3" name="Picture 3" descr="C:/Users/ASUS/AppData/Roaming/PolarisOffice9/ETemp/8388_20804808/fImage4441796334.png"/>
                          <pic:cNvPicPr>
                            <a:picLocks noChangeAspect="1" noChangeArrowheads="1"/>
                          </pic:cNvPicPr>
                        </pic:nvPicPr>
                        <pic:blipFill>
                          <a:blip r:embed="rId9" cstate="print"/>
                          <a:stretch>
                            <a:fillRect/>
                          </a:stretch>
                        </pic:blipFill>
                        <pic:spPr>
                          <a:xfrm>
                            <a:off x="1343660" y="1557655"/>
                            <a:ext cx="76835" cy="95250"/>
                          </a:xfrm>
                          <a:prstGeom prst="rect">
                            <a:avLst/>
                          </a:prstGeom>
                          <a:ln cap="flat"/>
                        </pic:spPr>
                      </pic:pic>
                      <wps:wsp>
                        <wps:cNvPr id="8" name="Текстовое поле 8"/>
                        <wps:cNvSpPr txBox="1"/>
                        <wps:spPr>
                          <a:xfrm>
                            <a:off x="0" y="0"/>
                            <a:ext cx="1828800" cy="1811655"/>
                          </a:xfrm>
                          <a:prstGeom prst="rect">
                            <a:avLst/>
                          </a:prstGeom>
                          <a:ln cap="flat"/>
                        </wps:spPr>
                        <wps:txbx>
                          <w:txbxContent>
                            <w:p w14:paraId="19155629"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62971F5C"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5A9AFCAA"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06DBE359"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3CAD7BCA"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6672BF89"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5B2ACBBA"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13D67A10" w14:textId="23786166" w:rsidR="00890FFC" w:rsidRPr="005F2CA9" w:rsidRDefault="00FB0F04">
                              <w:pPr>
                                <w:widowControl w:val="0"/>
                                <w:autoSpaceDE w:val="0"/>
                                <w:autoSpaceDN w:val="0"/>
                                <w:spacing w:after="0" w:line="240" w:lineRule="auto"/>
                                <w:ind w:left="546"/>
                                <w:rPr>
                                  <w:rFonts w:ascii="Arial" w:eastAsia="Arial" w:hAnsi="Arial" w:cs="Arial"/>
                                  <w:sz w:val="21"/>
                                  <w:szCs w:val="21"/>
                                </w:rPr>
                              </w:pPr>
                              <w:proofErr w:type="spellStart"/>
                              <w:r w:rsidRPr="005F2CA9">
                                <w:rPr>
                                  <w:rFonts w:ascii="Arial" w:eastAsia="Arial" w:hAnsi="Arial" w:cs="Arial"/>
                                  <w:color w:val="595959"/>
                                  <w:w w:val="85"/>
                                  <w:sz w:val="21"/>
                                  <w:szCs w:val="21"/>
                                </w:rPr>
                                <w:t>Опеgатп</w:t>
                              </w:r>
                              <w:proofErr w:type="spellEnd"/>
                              <w:r w:rsidRPr="005F2CA9">
                                <w:rPr>
                                  <w:rFonts w:ascii="Arial" w:eastAsia="Arial" w:hAnsi="Arial" w:cs="Arial"/>
                                  <w:color w:val="595959"/>
                                  <w:spacing w:val="-11"/>
                                  <w:w w:val="85"/>
                                  <w:sz w:val="21"/>
                                  <w:szCs w:val="21"/>
                                </w:rPr>
                                <w:t xml:space="preserve"> </w:t>
                              </w:r>
                              <w:proofErr w:type="spellStart"/>
                              <w:r w:rsidRPr="005F2CA9">
                                <w:rPr>
                                  <w:rFonts w:ascii="Arial" w:eastAsia="Arial" w:hAnsi="Arial" w:cs="Arial"/>
                                  <w:color w:val="4F4F4F"/>
                                  <w:w w:val="85"/>
                                  <w:sz w:val="21"/>
                                  <w:szCs w:val="21"/>
                                </w:rPr>
                                <w:t>опа</w:t>
                              </w:r>
                              <w:proofErr w:type="spellEnd"/>
                              <w:r w:rsidRPr="005F2CA9">
                                <w:rPr>
                                  <w:rFonts w:ascii="Arial" w:eastAsia="Arial" w:hAnsi="Arial" w:cs="Arial"/>
                                  <w:color w:val="4F4F4F"/>
                                  <w:spacing w:val="16"/>
                                  <w:sz w:val="21"/>
                                  <w:szCs w:val="21"/>
                                </w:rPr>
                                <w:t xml:space="preserve"> </w:t>
                              </w:r>
                              <w:proofErr w:type="spellStart"/>
                              <w:r w:rsidRPr="005F2CA9">
                                <w:rPr>
                                  <w:rFonts w:ascii="Arial" w:eastAsia="Arial" w:hAnsi="Arial" w:cs="Arial"/>
                                  <w:color w:val="545454"/>
                                  <w:w w:val="85"/>
                                  <w:sz w:val="21"/>
                                  <w:szCs w:val="21"/>
                                </w:rPr>
                                <w:t>цi</w:t>
                              </w:r>
                              <w:r w:rsidR="00C44706">
                                <w:rPr>
                                  <w:rFonts w:ascii="Arial" w:eastAsia="Arial" w:hAnsi="Arial" w:cs="Arial"/>
                                  <w:color w:val="545454"/>
                                  <w:w w:val="85"/>
                                  <w:sz w:val="21"/>
                                  <w:szCs w:val="21"/>
                                </w:rPr>
                                <w:t>ль</w:t>
                              </w:r>
                              <w:proofErr w:type="spellEnd"/>
                              <w:r w:rsidRPr="005F2CA9">
                                <w:rPr>
                                  <w:rFonts w:ascii="Arial" w:eastAsia="Arial" w:hAnsi="Arial" w:cs="Arial"/>
                                  <w:color w:val="545454"/>
                                  <w:spacing w:val="15"/>
                                  <w:sz w:val="21"/>
                                  <w:szCs w:val="21"/>
                                </w:rPr>
                                <w:t xml:space="preserve"> </w:t>
                              </w:r>
                              <w:r w:rsidRPr="005F2CA9">
                                <w:rPr>
                                  <w:rFonts w:ascii="Arial" w:eastAsia="Arial" w:hAnsi="Arial" w:cs="Arial"/>
                                  <w:color w:val="5D5D5D"/>
                                  <w:spacing w:val="-10"/>
                                  <w:w w:val="85"/>
                                  <w:sz w:val="21"/>
                                  <w:szCs w:val="21"/>
                                </w:rPr>
                                <w:t>А</w:t>
                              </w:r>
                            </w:p>
                          </w:txbxContent>
                        </wps:txbx>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w14:anchorId="75417D90" id="Группировать 9" o:spid="_x0000_s1027" style="position:absolute;margin-left:106.05pt;margin-top:66.35pt;width:143.95pt;height:142.6pt;z-index:-251663872;mso-position-horizontal-relative:page" coordsize="18288,18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8288;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">
                  <v:imagedata r:id="rId10" o:title="fImage157201788467"/>
                </v:shape>
                <v:shape id="Picture 3" o:spid="_x0000_s1029" type="#_x0000_t75" style="position:absolute;left:13436;top:15576;width:768;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">
                  <v:imagedata r:id="rId11" o:title="fImage4441796334"/>
                </v:shape>
                <v:shape id="Текстовое поле 8" o:spid="_x0000_s1030" type="#_x0000_t202" style="position:absolute;width:18288;height:18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19155629"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62971F5C"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5A9AFCAA"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06DBE359"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3CAD7BCA"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6672BF89"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5B2ACBBA" w14:textId="77777777" w:rsidR="00890FFC" w:rsidRPr="005F2CA9" w:rsidRDefault="00890FFC">
                        <w:pPr>
                          <w:widowControl w:val="0"/>
                          <w:autoSpaceDE w:val="0"/>
                          <w:autoSpaceDN w:val="0"/>
                          <w:spacing w:after="0" w:line="240" w:lineRule="auto"/>
                          <w:rPr>
                            <w:rFonts w:ascii="Arial" w:eastAsia="Arial" w:hAnsi="Arial" w:cs="Arial"/>
                            <w:sz w:val="21"/>
                            <w:szCs w:val="21"/>
                          </w:rPr>
                        </w:pPr>
                      </w:p>
                      <w:p w14:paraId="13D67A10" w14:textId="23786166" w:rsidR="00890FFC" w:rsidRPr="005F2CA9" w:rsidRDefault="00FB0F04">
                        <w:pPr>
                          <w:widowControl w:val="0"/>
                          <w:autoSpaceDE w:val="0"/>
                          <w:autoSpaceDN w:val="0"/>
                          <w:spacing w:after="0" w:line="240" w:lineRule="auto"/>
                          <w:ind w:left="546"/>
                          <w:rPr>
                            <w:rFonts w:ascii="Arial" w:eastAsia="Arial" w:hAnsi="Arial" w:cs="Arial"/>
                            <w:sz w:val="21"/>
                            <w:szCs w:val="21"/>
                          </w:rPr>
                        </w:pPr>
                        <w:proofErr w:type="spellStart"/>
                        <w:r w:rsidRPr="005F2CA9">
                          <w:rPr>
                            <w:rFonts w:ascii="Arial" w:eastAsia="Arial" w:hAnsi="Arial" w:cs="Arial"/>
                            <w:color w:val="595959"/>
                            <w:w w:val="85"/>
                            <w:sz w:val="21"/>
                            <w:szCs w:val="21"/>
                          </w:rPr>
                          <w:t>Опеgатп</w:t>
                        </w:r>
                        <w:proofErr w:type="spellEnd"/>
                        <w:r w:rsidRPr="005F2CA9">
                          <w:rPr>
                            <w:rFonts w:ascii="Arial" w:eastAsia="Arial" w:hAnsi="Arial" w:cs="Arial"/>
                            <w:color w:val="595959"/>
                            <w:spacing w:val="-11"/>
                            <w:w w:val="85"/>
                            <w:sz w:val="21"/>
                            <w:szCs w:val="21"/>
                          </w:rPr>
                          <w:t xml:space="preserve"> </w:t>
                        </w:r>
                        <w:proofErr w:type="spellStart"/>
                        <w:r w:rsidRPr="005F2CA9">
                          <w:rPr>
                            <w:rFonts w:ascii="Arial" w:eastAsia="Arial" w:hAnsi="Arial" w:cs="Arial"/>
                            <w:color w:val="4F4F4F"/>
                            <w:w w:val="85"/>
                            <w:sz w:val="21"/>
                            <w:szCs w:val="21"/>
                          </w:rPr>
                          <w:t>опа</w:t>
                        </w:r>
                        <w:proofErr w:type="spellEnd"/>
                        <w:r w:rsidRPr="005F2CA9">
                          <w:rPr>
                            <w:rFonts w:ascii="Arial" w:eastAsia="Arial" w:hAnsi="Arial" w:cs="Arial"/>
                            <w:color w:val="4F4F4F"/>
                            <w:spacing w:val="16"/>
                            <w:sz w:val="21"/>
                            <w:szCs w:val="21"/>
                          </w:rPr>
                          <w:t xml:space="preserve"> </w:t>
                        </w:r>
                        <w:proofErr w:type="spellStart"/>
                        <w:r w:rsidRPr="005F2CA9">
                          <w:rPr>
                            <w:rFonts w:ascii="Arial" w:eastAsia="Arial" w:hAnsi="Arial" w:cs="Arial"/>
                            <w:color w:val="545454"/>
                            <w:w w:val="85"/>
                            <w:sz w:val="21"/>
                            <w:szCs w:val="21"/>
                          </w:rPr>
                          <w:t>цi</w:t>
                        </w:r>
                        <w:r w:rsidR="00C44706">
                          <w:rPr>
                            <w:rFonts w:ascii="Arial" w:eastAsia="Arial" w:hAnsi="Arial" w:cs="Arial"/>
                            <w:color w:val="545454"/>
                            <w:w w:val="85"/>
                            <w:sz w:val="21"/>
                            <w:szCs w:val="21"/>
                          </w:rPr>
                          <w:t>ль</w:t>
                        </w:r>
                        <w:proofErr w:type="spellEnd"/>
                        <w:r w:rsidRPr="005F2CA9">
                          <w:rPr>
                            <w:rFonts w:ascii="Arial" w:eastAsia="Arial" w:hAnsi="Arial" w:cs="Arial"/>
                            <w:color w:val="545454"/>
                            <w:spacing w:val="15"/>
                            <w:sz w:val="21"/>
                            <w:szCs w:val="21"/>
                          </w:rPr>
                          <w:t xml:space="preserve"> </w:t>
                        </w:r>
                        <w:r w:rsidRPr="005F2CA9">
                          <w:rPr>
                            <w:rFonts w:ascii="Arial" w:eastAsia="Arial" w:hAnsi="Arial" w:cs="Arial"/>
                            <w:color w:val="5D5D5D"/>
                            <w:spacing w:val="-10"/>
                            <w:w w:val="85"/>
                            <w:sz w:val="21"/>
                            <w:szCs w:val="21"/>
                          </w:rPr>
                          <w:t>А</w:t>
                        </w:r>
                      </w:p>
                    </w:txbxContent>
                  </v:textbox>
                </v:shape>
                <w10:wrap type="topAndBottom" anchorx="page"/>
              </v:group>
            </w:pict>
          </mc:Fallback>
        </mc:AlternateContent>
      </w:r>
      <w:r w:rsidRPr="005F2CA9">
        <w:rPr>
          <w:noProof/>
          <w:sz w:val="20"/>
        </w:rPr>
        <w:drawing>
          <wp:anchor distT="0" distB="0" distL="114300" distR="114300" simplePos="0" relativeHeight="251653632" behindDoc="1" locked="0" layoutInCell="1" allowOverlap="1" wp14:anchorId="451A6599" wp14:editId="0E1937D1">
            <wp:simplePos x="0" y="0"/>
            <wp:positionH relativeFrom="page">
              <wp:posOffset>3321054</wp:posOffset>
            </wp:positionH>
            <wp:positionV relativeFrom="paragraph">
              <wp:posOffset>842649</wp:posOffset>
            </wp:positionV>
            <wp:extent cx="1791335" cy="1810385"/>
            <wp:effectExtent l="0" t="0" r="0" b="0"/>
            <wp:wrapTopAndBottom/>
            <wp:docPr id="2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C:/Users/ASUS/AppData/Roaming/PolarisOffice9/ETemp/8388_20804808/fImage191591826500.jpeg"/>
                    <pic:cNvPicPr>
                      <a:picLocks noChangeAspect="1" noChangeArrowheads="1"/>
                    </pic:cNvPicPr>
                  </pic:nvPicPr>
                  <pic:blipFill>
                    <a:blip r:embed="rId12" cstate="print"/>
                    <a:stretch>
                      <a:fillRect/>
                    </a:stretch>
                  </pic:blipFill>
                  <pic:spPr>
                    <a:xfrm>
                      <a:off x="0" y="0"/>
                      <a:ext cx="1791970" cy="1811020"/>
                    </a:xfrm>
                    <a:prstGeom prst="rect">
                      <a:avLst/>
                    </a:prstGeom>
                    <a:ln cap="flat"/>
                  </pic:spPr>
                </pic:pic>
              </a:graphicData>
            </a:graphic>
          </wp:anchor>
        </w:drawing>
      </w:r>
      <w:r w:rsidRPr="005F2CA9">
        <w:rPr>
          <w:noProof/>
          <w:sz w:val="20"/>
        </w:rPr>
        <mc:AlternateContent>
          <mc:Choice Requires="wpg">
            <w:drawing>
              <wp:anchor distT="0" distB="0" distL="114300" distR="114300" simplePos="0" relativeHeight="251654656" behindDoc="1" locked="0" layoutInCell="1" allowOverlap="1" wp14:anchorId="6296FA62" wp14:editId="787F0A10">
                <wp:simplePos x="0" y="0"/>
                <wp:positionH relativeFrom="page">
                  <wp:posOffset>5295270</wp:posOffset>
                </wp:positionH>
                <wp:positionV relativeFrom="paragraph">
                  <wp:posOffset>842649</wp:posOffset>
                </wp:positionV>
                <wp:extent cx="1688465" cy="1829435"/>
                <wp:effectExtent l="0" t="0" r="0" b="0"/>
                <wp:wrapTopAndBottom/>
                <wp:docPr id="23" name="Группировать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0" cy="1830070"/>
                          <a:chOff x="0" y="0"/>
                          <a:chExt cx="1689100" cy="1830070"/>
                        </a:xfrm>
                      </wpg:grpSpPr>
                      <pic:pic xmlns:pic="http://schemas.openxmlformats.org/drawingml/2006/picture">
                        <pic:nvPicPr>
                          <pic:cNvPr id="5" name="Picture 5" descr="C:/Users/ASUS/AppData/Roaming/PolarisOffice9/ETemp/8388_20804808/fImage185761839169.jpeg"/>
                          <pic:cNvPicPr>
                            <a:picLocks noChangeAspect="1" noChangeArrowheads="1"/>
                          </pic:cNvPicPr>
                        </pic:nvPicPr>
                        <pic:blipFill>
                          <a:blip r:embed="rId13" cstate="print"/>
                          <a:stretch>
                            <a:fillRect/>
                          </a:stretch>
                        </pic:blipFill>
                        <pic:spPr>
                          <a:xfrm>
                            <a:off x="0" y="0"/>
                            <a:ext cx="1688465" cy="1829435"/>
                          </a:xfrm>
                          <a:prstGeom prst="rect">
                            <a:avLst/>
                          </a:prstGeom>
                          <a:ln cap="flat"/>
                        </pic:spPr>
                      </pic:pic>
                      <pic:pic xmlns:pic="http://schemas.openxmlformats.org/drawingml/2006/picture">
                        <pic:nvPicPr>
                          <pic:cNvPr id="6" name="Picture 6" descr="C:/Users/ASUS/AppData/Roaming/PolarisOffice9/ETemp/8388_20804808/fImage10151845724.png"/>
                          <pic:cNvPicPr>
                            <a:picLocks noChangeAspect="1" noChangeArrowheads="1"/>
                          </pic:cNvPicPr>
                        </pic:nvPicPr>
                        <pic:blipFill>
                          <a:blip r:embed="rId14" cstate="print"/>
                          <a:stretch>
                            <a:fillRect/>
                          </a:stretch>
                        </pic:blipFill>
                        <pic:spPr>
                          <a:xfrm>
                            <a:off x="1069340" y="1557655"/>
                            <a:ext cx="247650" cy="110490"/>
                          </a:xfrm>
                          <a:prstGeom prst="rect">
                            <a:avLst/>
                          </a:prstGeom>
                          <a:ln cap="flat"/>
                        </pic:spPr>
                      </pic:pic>
                    </wpg:wgp>
                  </a:graphicData>
                </a:graphic>
              </wp:anchor>
            </w:drawing>
          </mc:Choice>
          <mc:Fallback>
            <w:pict>
              <v:group w14:anchorId="01B9BB8A" id="Группировать 13" o:spid="_x0000_s1026" style="position:absolute;margin-left:416.95pt;margin-top:66.35pt;width:132.95pt;height:144.05pt;z-index:-251661824;mso-position-horizontal-relative:page" coordsize="16891,183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">
                <v:shape id="Picture 5" o:spid="_x0000_s1027" type="#_x0000_t75" style="position:absolute;width:16884;height:1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">
                  <v:imagedata r:id="rId15" o:title="fImage185761839169"/>
                </v:shape>
                <v:shape id="Picture 6" o:spid="_x0000_s1028" type="#_x0000_t75" style="position:absolute;left:10693;top:15576;width:2476;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">
                  <v:imagedata r:id="rId16" o:title="fImage10151845724"/>
                </v:shape>
                <w10:wrap type="topAndBottom" anchorx="page"/>
              </v:group>
            </w:pict>
          </mc:Fallback>
        </mc:AlternateContent>
      </w:r>
    </w:p>
    <w:p w14:paraId="07D5121E" w14:textId="77777777" w:rsidR="00890FFC" w:rsidRPr="005F2CA9"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До кожної оперативної цілі розробляється низка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що відображають заходи, які необхідно здійснити; результат, який планується досягти; відповідальних за реалізацію  </w:t>
      </w:r>
      <w:proofErr w:type="spellStart"/>
      <w:r w:rsidRPr="005F2CA9">
        <w:rPr>
          <w:rFonts w:ascii="Times New Roman" w:eastAsia="Times New Roman" w:hAnsi="Times New Roman" w:cs="Times New Roman"/>
          <w:sz w:val="28"/>
          <w:szCs w:val="28"/>
        </w:rPr>
        <w:t>проєкту</w:t>
      </w:r>
      <w:proofErr w:type="spellEnd"/>
      <w:r w:rsidRPr="005F2CA9">
        <w:rPr>
          <w:rFonts w:ascii="Times New Roman" w:eastAsia="Times New Roman" w:hAnsi="Times New Roman" w:cs="Times New Roman"/>
          <w:sz w:val="28"/>
          <w:szCs w:val="28"/>
        </w:rPr>
        <w:t xml:space="preserve">, виконавців і співвиконавців </w:t>
      </w:r>
      <w:proofErr w:type="spellStart"/>
      <w:r w:rsidRPr="005F2CA9">
        <w:rPr>
          <w:rFonts w:ascii="Times New Roman" w:eastAsia="Times New Roman" w:hAnsi="Times New Roman" w:cs="Times New Roman"/>
          <w:sz w:val="28"/>
          <w:szCs w:val="28"/>
        </w:rPr>
        <w:t>проєкту</w:t>
      </w:r>
      <w:proofErr w:type="spellEnd"/>
      <w:r w:rsidRPr="005F2CA9">
        <w:rPr>
          <w:rFonts w:ascii="Times New Roman" w:eastAsia="Times New Roman" w:hAnsi="Times New Roman" w:cs="Times New Roman"/>
          <w:sz w:val="28"/>
          <w:szCs w:val="28"/>
        </w:rPr>
        <w:t xml:space="preserve">; терміни виконання; прогнозований обсяг  коштів.  </w:t>
      </w:r>
    </w:p>
    <w:p w14:paraId="1424CC43" w14:textId="77777777" w:rsidR="00890FFC" w:rsidRDefault="00FB0F04" w:rsidP="00C44706">
      <w:pPr>
        <w:spacing w:after="0" w:line="240" w:lineRule="auto"/>
        <w:ind w:right="-1"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Саме </w:t>
      </w:r>
      <w:proofErr w:type="spellStart"/>
      <w:r w:rsidRPr="005F2CA9">
        <w:rPr>
          <w:rFonts w:ascii="Times New Roman" w:eastAsia="Times New Roman" w:hAnsi="Times New Roman" w:cs="Times New Roman"/>
          <w:sz w:val="28"/>
          <w:szCs w:val="28"/>
        </w:rPr>
        <w:t>проєкт</w:t>
      </w:r>
      <w:proofErr w:type="spellEnd"/>
      <w:r w:rsidRPr="005F2CA9">
        <w:rPr>
          <w:rFonts w:ascii="Times New Roman" w:eastAsia="Times New Roman" w:hAnsi="Times New Roman" w:cs="Times New Roman"/>
          <w:sz w:val="28"/>
          <w:szCs w:val="28"/>
        </w:rPr>
        <w:t xml:space="preserve"> – є інструментом реалізації заходів Плану, направлених на досягнення цілей і перетворення їх в результат. А </w:t>
      </w:r>
      <w:proofErr w:type="spellStart"/>
      <w:r w:rsidRPr="005F2CA9">
        <w:rPr>
          <w:rFonts w:ascii="Times New Roman" w:eastAsia="Times New Roman" w:hAnsi="Times New Roman" w:cs="Times New Roman"/>
          <w:sz w:val="28"/>
          <w:szCs w:val="28"/>
        </w:rPr>
        <w:t>проєктний</w:t>
      </w:r>
      <w:proofErr w:type="spellEnd"/>
      <w:r w:rsidRPr="005F2CA9">
        <w:rPr>
          <w:rFonts w:ascii="Times New Roman" w:eastAsia="Times New Roman" w:hAnsi="Times New Roman" w:cs="Times New Roman"/>
          <w:sz w:val="28"/>
          <w:szCs w:val="28"/>
        </w:rPr>
        <w:t xml:space="preserve"> менеджмент – це система, яка забезпечує не тільки реалізацію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але й систему моніторингу імплементації Плану відновлення та розвитку територіальної громади.</w:t>
      </w:r>
    </w:p>
    <w:p w14:paraId="2E88ADFA" w14:textId="372984FB" w:rsidR="00220FC5" w:rsidRPr="00C032D4" w:rsidRDefault="00220FC5" w:rsidP="00C44706">
      <w:pPr>
        <w:spacing w:after="0" w:line="240" w:lineRule="auto"/>
        <w:ind w:right="-1" w:firstLine="708"/>
        <w:jc w:val="both"/>
        <w:rPr>
          <w:rFonts w:ascii="Times New Roman" w:eastAsia="Times New Roman" w:hAnsi="Times New Roman" w:cs="Times New Roman"/>
          <w:sz w:val="28"/>
          <w:szCs w:val="28"/>
        </w:rPr>
      </w:pPr>
      <w:r w:rsidRPr="00C032D4">
        <w:rPr>
          <w:rFonts w:ascii="Times New Roman" w:eastAsia="Times New Roman" w:hAnsi="Times New Roman" w:cs="Times New Roman"/>
          <w:sz w:val="28"/>
          <w:szCs w:val="28"/>
        </w:rPr>
        <w:lastRenderedPageBreak/>
        <w:t xml:space="preserve">Збір </w:t>
      </w:r>
      <w:proofErr w:type="spellStart"/>
      <w:r w:rsidRPr="00C032D4">
        <w:rPr>
          <w:rFonts w:ascii="Times New Roman" w:eastAsia="Times New Roman" w:hAnsi="Times New Roman" w:cs="Times New Roman"/>
          <w:sz w:val="28"/>
          <w:szCs w:val="28"/>
        </w:rPr>
        <w:t>проєктних</w:t>
      </w:r>
      <w:proofErr w:type="spellEnd"/>
      <w:r w:rsidRPr="00C032D4">
        <w:rPr>
          <w:rFonts w:ascii="Times New Roman" w:eastAsia="Times New Roman" w:hAnsi="Times New Roman" w:cs="Times New Roman"/>
          <w:sz w:val="28"/>
          <w:szCs w:val="28"/>
        </w:rPr>
        <w:t xml:space="preserve"> ідей у форматі </w:t>
      </w:r>
      <w:proofErr w:type="spellStart"/>
      <w:r w:rsidRPr="00C032D4">
        <w:rPr>
          <w:rFonts w:ascii="Times New Roman" w:eastAsia="Times New Roman" w:hAnsi="Times New Roman" w:cs="Times New Roman"/>
          <w:sz w:val="28"/>
          <w:szCs w:val="28"/>
        </w:rPr>
        <w:t>проєктних</w:t>
      </w:r>
      <w:proofErr w:type="spellEnd"/>
      <w:r w:rsidRPr="00C032D4">
        <w:rPr>
          <w:rFonts w:ascii="Times New Roman" w:eastAsia="Times New Roman" w:hAnsi="Times New Roman" w:cs="Times New Roman"/>
          <w:sz w:val="28"/>
          <w:szCs w:val="28"/>
        </w:rPr>
        <w:t xml:space="preserve"> карток зі сторони ОМС/ВА здійснюватиметься через оприлюднення оголошення на офіційних сайтах та у соціальних мережах у відповідності до «дерева цілей», яке узгоджене членами Робочої групи.</w:t>
      </w:r>
    </w:p>
    <w:p w14:paraId="4012688D" w14:textId="55749AC5"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proofErr w:type="spellStart"/>
      <w:r w:rsidRPr="00C032D4">
        <w:rPr>
          <w:rFonts w:ascii="Times New Roman" w:eastAsia="Times New Roman" w:hAnsi="Times New Roman" w:cs="Times New Roman"/>
          <w:sz w:val="28"/>
          <w:szCs w:val="28"/>
          <w:lang w:val="ru-UA"/>
        </w:rPr>
        <w:t>Відповідно</w:t>
      </w:r>
      <w:proofErr w:type="spellEnd"/>
      <w:r w:rsidRPr="00C032D4">
        <w:rPr>
          <w:rFonts w:ascii="Times New Roman" w:eastAsia="Times New Roman" w:hAnsi="Times New Roman" w:cs="Times New Roman"/>
          <w:sz w:val="28"/>
          <w:szCs w:val="28"/>
          <w:lang w:val="ru-UA"/>
        </w:rPr>
        <w:t xml:space="preserve"> до </w:t>
      </w:r>
      <w:proofErr w:type="spellStart"/>
      <w:r w:rsidRPr="00C032D4">
        <w:rPr>
          <w:rFonts w:ascii="Times New Roman" w:eastAsia="Times New Roman" w:hAnsi="Times New Roman" w:cs="Times New Roman"/>
          <w:sz w:val="28"/>
          <w:szCs w:val="28"/>
          <w:lang w:val="ru-UA"/>
        </w:rPr>
        <w:t>законодавства</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пріоритетні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напрями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відновлення</w:t>
      </w:r>
      <w:proofErr w:type="spellEnd"/>
      <w:r w:rsidRPr="00C032D4">
        <w:rPr>
          <w:rFonts w:ascii="Times New Roman" w:eastAsia="Times New Roman" w:hAnsi="Times New Roman" w:cs="Times New Roman"/>
          <w:sz w:val="28"/>
          <w:szCs w:val="28"/>
          <w:lang w:val="ru-UA"/>
        </w:rPr>
        <w:t xml:space="preserve"> та </w:t>
      </w:r>
      <w:proofErr w:type="spellStart"/>
      <w:r w:rsidRPr="00C032D4">
        <w:rPr>
          <w:rFonts w:ascii="Times New Roman" w:eastAsia="Times New Roman" w:hAnsi="Times New Roman" w:cs="Times New Roman"/>
          <w:sz w:val="28"/>
          <w:szCs w:val="28"/>
          <w:lang w:val="ru-UA"/>
        </w:rPr>
        <w:t>розвитку</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стосу</w:t>
      </w:r>
      <w:r w:rsidR="005B0E09" w:rsidRPr="00C032D4">
        <w:rPr>
          <w:rFonts w:ascii="Times New Roman" w:eastAsia="Times New Roman" w:hAnsi="Times New Roman" w:cs="Times New Roman"/>
          <w:sz w:val="28"/>
          <w:szCs w:val="28"/>
          <w:lang w:val="ru-UA"/>
        </w:rPr>
        <w:t>ються</w:t>
      </w:r>
      <w:proofErr w:type="spellEnd"/>
      <w:r w:rsidRPr="00C032D4">
        <w:rPr>
          <w:rFonts w:ascii="Times New Roman" w:eastAsia="Times New Roman" w:hAnsi="Times New Roman" w:cs="Times New Roman"/>
          <w:sz w:val="28"/>
          <w:szCs w:val="28"/>
          <w:lang w:val="ru-UA"/>
        </w:rPr>
        <w:t xml:space="preserve"> таких </w:t>
      </w:r>
      <w:proofErr w:type="spellStart"/>
      <w:r w:rsidRPr="00C032D4">
        <w:rPr>
          <w:rFonts w:ascii="Times New Roman" w:eastAsia="Times New Roman" w:hAnsi="Times New Roman" w:cs="Times New Roman"/>
          <w:sz w:val="28"/>
          <w:szCs w:val="28"/>
          <w:lang w:val="ru-UA"/>
        </w:rPr>
        <w:t>об’єктів</w:t>
      </w:r>
      <w:proofErr w:type="spellEnd"/>
      <w:r w:rsidRPr="00C032D4">
        <w:rPr>
          <w:rFonts w:ascii="Times New Roman" w:eastAsia="Times New Roman" w:hAnsi="Times New Roman" w:cs="Times New Roman"/>
          <w:sz w:val="28"/>
          <w:szCs w:val="28"/>
          <w:lang w:val="ru-UA"/>
        </w:rPr>
        <w:t>, як:</w:t>
      </w:r>
    </w:p>
    <w:p w14:paraId="1D41B3EE"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1. </w:t>
      </w:r>
      <w:proofErr w:type="spellStart"/>
      <w:r w:rsidRPr="00C032D4">
        <w:rPr>
          <w:rFonts w:ascii="Times New Roman" w:eastAsia="Times New Roman" w:hAnsi="Times New Roman" w:cs="Times New Roman"/>
          <w:i/>
          <w:iCs/>
          <w:sz w:val="28"/>
          <w:szCs w:val="28"/>
          <w:lang w:val="ru-UA"/>
        </w:rPr>
        <w:t>Житловий</w:t>
      </w:r>
      <w:proofErr w:type="spellEnd"/>
      <w:r w:rsidRPr="00C032D4">
        <w:rPr>
          <w:rFonts w:ascii="Times New Roman" w:eastAsia="Times New Roman" w:hAnsi="Times New Roman" w:cs="Times New Roman"/>
          <w:i/>
          <w:iCs/>
          <w:sz w:val="28"/>
          <w:szCs w:val="28"/>
          <w:lang w:val="ru-UA"/>
        </w:rPr>
        <w:t xml:space="preserve"> фонд:</w:t>
      </w:r>
    </w:p>
    <w:p w14:paraId="7CA0689B"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w:t>
      </w:r>
      <w:proofErr w:type="spellStart"/>
      <w:r w:rsidRPr="00C032D4">
        <w:rPr>
          <w:rFonts w:ascii="Times New Roman" w:eastAsia="Times New Roman" w:hAnsi="Times New Roman" w:cs="Times New Roman"/>
          <w:sz w:val="28"/>
          <w:szCs w:val="28"/>
          <w:lang w:val="ru-UA"/>
        </w:rPr>
        <w:t>багатоквартирні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житлові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будинки</w:t>
      </w:r>
      <w:proofErr w:type="spellEnd"/>
      <w:r w:rsidRPr="00C032D4">
        <w:rPr>
          <w:rFonts w:ascii="Times New Roman" w:eastAsia="Times New Roman" w:hAnsi="Times New Roman" w:cs="Times New Roman"/>
          <w:sz w:val="28"/>
          <w:szCs w:val="28"/>
          <w:lang w:val="ru-UA"/>
        </w:rPr>
        <w:t xml:space="preserve">, </w:t>
      </w:r>
    </w:p>
    <w:p w14:paraId="30D9F686"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індивідуальні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садибні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житлові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будинки</w:t>
      </w:r>
      <w:proofErr w:type="spellEnd"/>
      <w:r w:rsidRPr="00C032D4">
        <w:rPr>
          <w:rFonts w:ascii="Times New Roman" w:eastAsia="Times New Roman" w:hAnsi="Times New Roman" w:cs="Times New Roman"/>
          <w:sz w:val="28"/>
          <w:szCs w:val="28"/>
          <w:lang w:val="ru-UA"/>
        </w:rPr>
        <w:t>).</w:t>
      </w:r>
    </w:p>
    <w:p w14:paraId="34D34208"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 2. </w:t>
      </w:r>
      <w:proofErr w:type="spellStart"/>
      <w:r w:rsidRPr="00C032D4">
        <w:rPr>
          <w:rFonts w:ascii="Times New Roman" w:eastAsia="Times New Roman" w:hAnsi="Times New Roman" w:cs="Times New Roman"/>
          <w:i/>
          <w:iCs/>
          <w:sz w:val="28"/>
          <w:szCs w:val="28"/>
          <w:lang w:val="ru-UA"/>
        </w:rPr>
        <w:t>Відновлення</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об’єктів</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соціальної</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інфраструктури</w:t>
      </w:r>
      <w:proofErr w:type="spellEnd"/>
      <w:r w:rsidRPr="00C032D4">
        <w:rPr>
          <w:rFonts w:ascii="Times New Roman" w:eastAsia="Times New Roman" w:hAnsi="Times New Roman" w:cs="Times New Roman"/>
          <w:i/>
          <w:iCs/>
          <w:sz w:val="28"/>
          <w:szCs w:val="28"/>
          <w:lang w:val="ru-UA"/>
        </w:rPr>
        <w:t>:</w:t>
      </w:r>
    </w:p>
    <w:p w14:paraId="2798EE18"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заклади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дошкільної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освіти</w:t>
      </w:r>
      <w:proofErr w:type="spellEnd"/>
      <w:r w:rsidRPr="00C032D4">
        <w:rPr>
          <w:rFonts w:ascii="Times New Roman" w:eastAsia="Times New Roman" w:hAnsi="Times New Roman" w:cs="Times New Roman"/>
          <w:sz w:val="28"/>
          <w:szCs w:val="28"/>
          <w:lang w:val="ru-UA"/>
        </w:rPr>
        <w:t>,</w:t>
      </w:r>
    </w:p>
    <w:p w14:paraId="30F2E99C"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загальної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середньої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освіти</w:t>
      </w:r>
      <w:proofErr w:type="spellEnd"/>
      <w:r w:rsidRPr="00C032D4">
        <w:rPr>
          <w:rFonts w:ascii="Times New Roman" w:eastAsia="Times New Roman" w:hAnsi="Times New Roman" w:cs="Times New Roman"/>
          <w:sz w:val="28"/>
          <w:szCs w:val="28"/>
          <w:lang w:val="ru-UA"/>
        </w:rPr>
        <w:t>,</w:t>
      </w:r>
    </w:p>
    <w:p w14:paraId="71F8C5CF"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охорони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здоров'я</w:t>
      </w:r>
      <w:proofErr w:type="spellEnd"/>
      <w:r w:rsidRPr="00C032D4">
        <w:rPr>
          <w:rFonts w:ascii="Times New Roman" w:eastAsia="Times New Roman" w:hAnsi="Times New Roman" w:cs="Times New Roman"/>
          <w:sz w:val="28"/>
          <w:szCs w:val="28"/>
          <w:lang w:val="ru-UA"/>
        </w:rPr>
        <w:t xml:space="preserve">, </w:t>
      </w:r>
    </w:p>
    <w:p w14:paraId="6FC9829E"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заклади</w:t>
      </w:r>
      <w:proofErr w:type="spellEnd"/>
      <w:r w:rsidRPr="00C032D4">
        <w:rPr>
          <w:rFonts w:ascii="Times New Roman" w:eastAsia="Times New Roman" w:hAnsi="Times New Roman" w:cs="Times New Roman"/>
          <w:sz w:val="28"/>
          <w:szCs w:val="28"/>
          <w:lang w:val="ru-UA"/>
        </w:rPr>
        <w:t xml:space="preserve"> та установи </w:t>
      </w:r>
      <w:proofErr w:type="spellStart"/>
      <w:r w:rsidRPr="00C032D4">
        <w:rPr>
          <w:rFonts w:ascii="Times New Roman" w:eastAsia="Times New Roman" w:hAnsi="Times New Roman" w:cs="Times New Roman"/>
          <w:sz w:val="28"/>
          <w:szCs w:val="28"/>
          <w:lang w:val="ru-UA"/>
        </w:rPr>
        <w:t>соціального</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захисту</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населення</w:t>
      </w:r>
      <w:proofErr w:type="spellEnd"/>
      <w:r w:rsidRPr="00C032D4">
        <w:rPr>
          <w:rFonts w:ascii="Times New Roman" w:eastAsia="Times New Roman" w:hAnsi="Times New Roman" w:cs="Times New Roman"/>
          <w:sz w:val="28"/>
          <w:szCs w:val="28"/>
          <w:lang w:val="ru-UA"/>
        </w:rPr>
        <w:t xml:space="preserve"> </w:t>
      </w:r>
    </w:p>
    <w:p w14:paraId="20A4E14F"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заклади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культури</w:t>
      </w:r>
      <w:proofErr w:type="spellEnd"/>
      <w:r w:rsidRPr="00C032D4">
        <w:rPr>
          <w:rFonts w:ascii="Times New Roman" w:eastAsia="Times New Roman" w:hAnsi="Times New Roman" w:cs="Times New Roman"/>
          <w:sz w:val="28"/>
          <w:szCs w:val="28"/>
          <w:lang w:val="ru-UA"/>
        </w:rPr>
        <w:t xml:space="preserve">, </w:t>
      </w:r>
    </w:p>
    <w:p w14:paraId="70645B8E"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культурної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спадщини</w:t>
      </w:r>
      <w:proofErr w:type="spellEnd"/>
      <w:r w:rsidRPr="00C032D4">
        <w:rPr>
          <w:rFonts w:ascii="Times New Roman" w:eastAsia="Times New Roman" w:hAnsi="Times New Roman" w:cs="Times New Roman"/>
          <w:sz w:val="28"/>
          <w:szCs w:val="28"/>
          <w:lang w:val="ru-UA"/>
        </w:rPr>
        <w:t>,</w:t>
      </w:r>
    </w:p>
    <w:p w14:paraId="551937D8"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 </w:t>
      </w:r>
      <w:proofErr w:type="spellStart"/>
      <w:r w:rsidRPr="00C032D4">
        <w:rPr>
          <w:rFonts w:ascii="Times New Roman" w:eastAsia="Times New Roman" w:hAnsi="Times New Roman" w:cs="Times New Roman"/>
          <w:sz w:val="28"/>
          <w:szCs w:val="28"/>
          <w:lang w:val="ru-UA"/>
        </w:rPr>
        <w:t>спортивні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споруди</w:t>
      </w:r>
      <w:proofErr w:type="spellEnd"/>
      <w:r w:rsidRPr="00C032D4">
        <w:rPr>
          <w:rFonts w:ascii="Times New Roman" w:eastAsia="Times New Roman" w:hAnsi="Times New Roman" w:cs="Times New Roman"/>
          <w:sz w:val="28"/>
          <w:szCs w:val="28"/>
          <w:lang w:val="ru-UA"/>
        </w:rPr>
        <w:t xml:space="preserve"> та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закладів</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фізичної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культури</w:t>
      </w:r>
      <w:proofErr w:type="spellEnd"/>
      <w:r w:rsidRPr="00C032D4">
        <w:rPr>
          <w:rFonts w:ascii="Times New Roman" w:eastAsia="Times New Roman" w:hAnsi="Times New Roman" w:cs="Times New Roman"/>
          <w:sz w:val="28"/>
          <w:szCs w:val="28"/>
          <w:lang w:val="ru-UA"/>
        </w:rPr>
        <w:t xml:space="preserve"> і спорту,</w:t>
      </w:r>
    </w:p>
    <w:p w14:paraId="43802A9E"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молодіжні</w:t>
      </w:r>
      <w:proofErr w:type="spellEnd"/>
      <w:r w:rsidRPr="00C032D4">
        <w:rPr>
          <w:rFonts w:ascii="Times New Roman" w:eastAsia="Times New Roman" w:hAnsi="Times New Roman" w:cs="Times New Roman"/>
          <w:sz w:val="28"/>
          <w:szCs w:val="28"/>
          <w:lang w:val="ru-UA"/>
        </w:rPr>
        <w:t xml:space="preserve"> центри, </w:t>
      </w:r>
      <w:proofErr w:type="spellStart"/>
      <w:r w:rsidRPr="00C032D4">
        <w:rPr>
          <w:rFonts w:ascii="Times New Roman" w:eastAsia="Times New Roman" w:hAnsi="Times New Roman" w:cs="Times New Roman"/>
          <w:sz w:val="28"/>
          <w:szCs w:val="28"/>
          <w:lang w:val="ru-UA"/>
        </w:rPr>
        <w:t>молодіжні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простори</w:t>
      </w:r>
      <w:proofErr w:type="spellEnd"/>
      <w:r w:rsidRPr="00C032D4">
        <w:rPr>
          <w:rFonts w:ascii="Times New Roman" w:eastAsia="Times New Roman" w:hAnsi="Times New Roman" w:cs="Times New Roman"/>
          <w:sz w:val="28"/>
          <w:szCs w:val="28"/>
          <w:lang w:val="ru-UA"/>
        </w:rPr>
        <w:t xml:space="preserve"> та центри </w:t>
      </w:r>
      <w:proofErr w:type="spellStart"/>
      <w:r w:rsidRPr="00C032D4">
        <w:rPr>
          <w:rFonts w:ascii="Times New Roman" w:eastAsia="Times New Roman" w:hAnsi="Times New Roman" w:cs="Times New Roman"/>
          <w:sz w:val="28"/>
          <w:szCs w:val="28"/>
          <w:lang w:val="ru-UA"/>
        </w:rPr>
        <w:t>національно-патріотичного</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виховання</w:t>
      </w:r>
      <w:proofErr w:type="spellEnd"/>
      <w:r w:rsidRPr="00C032D4">
        <w:rPr>
          <w:rFonts w:ascii="Times New Roman" w:eastAsia="Times New Roman" w:hAnsi="Times New Roman" w:cs="Times New Roman"/>
          <w:sz w:val="28"/>
          <w:szCs w:val="28"/>
          <w:lang w:val="ru-UA"/>
        </w:rPr>
        <w:t>,</w:t>
      </w:r>
    </w:p>
    <w:p w14:paraId="26EFBE60"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територіальних</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органів</w:t>
      </w:r>
      <w:proofErr w:type="spellEnd"/>
      <w:r w:rsidRPr="00C032D4">
        <w:rPr>
          <w:rFonts w:ascii="Times New Roman" w:eastAsia="Times New Roman" w:hAnsi="Times New Roman" w:cs="Times New Roman"/>
          <w:sz w:val="28"/>
          <w:szCs w:val="28"/>
          <w:lang w:val="ru-UA"/>
        </w:rPr>
        <w:t>/</w:t>
      </w:r>
      <w:proofErr w:type="spellStart"/>
      <w:r w:rsidRPr="00C032D4">
        <w:rPr>
          <w:rFonts w:ascii="Times New Roman" w:eastAsia="Times New Roman" w:hAnsi="Times New Roman" w:cs="Times New Roman"/>
          <w:sz w:val="28"/>
          <w:szCs w:val="28"/>
          <w:lang w:val="ru-UA"/>
        </w:rPr>
        <w:t>підрозділів</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Національної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поліції</w:t>
      </w:r>
      <w:proofErr w:type="spellEnd"/>
      <w:r w:rsidRPr="00C032D4">
        <w:rPr>
          <w:rFonts w:ascii="Times New Roman" w:eastAsia="Times New Roman" w:hAnsi="Times New Roman" w:cs="Times New Roman"/>
          <w:sz w:val="28"/>
          <w:szCs w:val="28"/>
          <w:lang w:val="ru-UA"/>
        </w:rPr>
        <w:t xml:space="preserve">, ДСНС, ДМС, </w:t>
      </w:r>
      <w:proofErr w:type="spellStart"/>
      <w:r w:rsidRPr="00C032D4">
        <w:rPr>
          <w:rFonts w:ascii="Times New Roman" w:eastAsia="Times New Roman" w:hAnsi="Times New Roman" w:cs="Times New Roman"/>
          <w:sz w:val="28"/>
          <w:szCs w:val="28"/>
          <w:lang w:val="ru-UA"/>
        </w:rPr>
        <w:t>центрів</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безпеки</w:t>
      </w:r>
      <w:proofErr w:type="spellEnd"/>
      <w:r w:rsidRPr="00C032D4">
        <w:rPr>
          <w:rFonts w:ascii="Times New Roman" w:eastAsia="Times New Roman" w:hAnsi="Times New Roman" w:cs="Times New Roman"/>
          <w:sz w:val="28"/>
          <w:szCs w:val="28"/>
          <w:lang w:val="ru-UA"/>
        </w:rPr>
        <w:t xml:space="preserve"> громад, </w:t>
      </w:r>
      <w:proofErr w:type="spellStart"/>
      <w:r w:rsidRPr="00C032D4">
        <w:rPr>
          <w:rFonts w:ascii="Times New Roman" w:eastAsia="Times New Roman" w:hAnsi="Times New Roman" w:cs="Times New Roman"/>
          <w:sz w:val="28"/>
          <w:szCs w:val="28"/>
          <w:lang w:val="ru-UA"/>
        </w:rPr>
        <w:t>поліцейських</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станцій</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пожежних</w:t>
      </w:r>
      <w:proofErr w:type="spellEnd"/>
      <w:r w:rsidRPr="00C032D4">
        <w:rPr>
          <w:rFonts w:ascii="Times New Roman" w:eastAsia="Times New Roman" w:hAnsi="Times New Roman" w:cs="Times New Roman"/>
          <w:sz w:val="28"/>
          <w:szCs w:val="28"/>
          <w:lang w:val="ru-UA"/>
        </w:rPr>
        <w:t xml:space="preserve"> депо, </w:t>
      </w:r>
      <w:proofErr w:type="spellStart"/>
      <w:r w:rsidRPr="00C032D4">
        <w:rPr>
          <w:rFonts w:ascii="Times New Roman" w:eastAsia="Times New Roman" w:hAnsi="Times New Roman" w:cs="Times New Roman"/>
          <w:sz w:val="28"/>
          <w:szCs w:val="28"/>
          <w:lang w:val="ru-UA"/>
        </w:rPr>
        <w:t>інших</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об’єктів</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інфраструктури</w:t>
      </w:r>
      <w:proofErr w:type="spellEnd"/>
      <w:r w:rsidRPr="00C032D4">
        <w:rPr>
          <w:rFonts w:ascii="Times New Roman" w:eastAsia="Times New Roman" w:hAnsi="Times New Roman" w:cs="Times New Roman"/>
          <w:sz w:val="28"/>
          <w:szCs w:val="28"/>
          <w:lang w:val="ru-UA"/>
        </w:rPr>
        <w:t xml:space="preserve"> сил </w:t>
      </w:r>
      <w:proofErr w:type="spellStart"/>
      <w:r w:rsidRPr="00C032D4">
        <w:rPr>
          <w:rFonts w:ascii="Times New Roman" w:eastAsia="Times New Roman" w:hAnsi="Times New Roman" w:cs="Times New Roman"/>
          <w:sz w:val="28"/>
          <w:szCs w:val="28"/>
          <w:lang w:val="ru-UA"/>
        </w:rPr>
        <w:t>безпеки</w:t>
      </w:r>
      <w:proofErr w:type="spellEnd"/>
      <w:r w:rsidRPr="00C032D4">
        <w:rPr>
          <w:rFonts w:ascii="Times New Roman" w:eastAsia="Times New Roman" w:hAnsi="Times New Roman" w:cs="Times New Roman"/>
          <w:sz w:val="28"/>
          <w:szCs w:val="28"/>
          <w:lang w:val="ru-UA"/>
        </w:rPr>
        <w:t>,</w:t>
      </w:r>
    </w:p>
    <w:p w14:paraId="56672D95"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закладів</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надання</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інших</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сервісів</w:t>
      </w:r>
      <w:proofErr w:type="spellEnd"/>
      <w:r w:rsidRPr="00C032D4">
        <w:rPr>
          <w:rFonts w:ascii="Times New Roman" w:eastAsia="Times New Roman" w:hAnsi="Times New Roman" w:cs="Times New Roman"/>
          <w:sz w:val="28"/>
          <w:szCs w:val="28"/>
          <w:lang w:val="ru-UA"/>
        </w:rPr>
        <w:t xml:space="preserve"> та </w:t>
      </w:r>
      <w:proofErr w:type="spellStart"/>
      <w:r w:rsidRPr="00C032D4">
        <w:rPr>
          <w:rFonts w:ascii="Times New Roman" w:eastAsia="Times New Roman" w:hAnsi="Times New Roman" w:cs="Times New Roman"/>
          <w:sz w:val="28"/>
          <w:szCs w:val="28"/>
          <w:lang w:val="ru-UA"/>
        </w:rPr>
        <w:t>послуг</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адміністративні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будівлі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органів</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державної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влади</w:t>
      </w:r>
      <w:proofErr w:type="spellEnd"/>
      <w:r w:rsidRPr="00C032D4">
        <w:rPr>
          <w:rFonts w:ascii="Times New Roman" w:eastAsia="Times New Roman" w:hAnsi="Times New Roman" w:cs="Times New Roman"/>
          <w:sz w:val="28"/>
          <w:szCs w:val="28"/>
          <w:lang w:val="ru-UA"/>
        </w:rPr>
        <w:t xml:space="preserve"> та </w:t>
      </w:r>
      <w:proofErr w:type="spellStart"/>
      <w:r w:rsidRPr="00C032D4">
        <w:rPr>
          <w:rFonts w:ascii="Times New Roman" w:eastAsia="Times New Roman" w:hAnsi="Times New Roman" w:cs="Times New Roman"/>
          <w:sz w:val="28"/>
          <w:szCs w:val="28"/>
          <w:lang w:val="ru-UA"/>
        </w:rPr>
        <w:t>органів</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місцевого</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самоврядування</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приміщення</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центрів</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надання</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адміністративних</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послуг</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тощо</w:t>
      </w:r>
      <w:proofErr w:type="spellEnd"/>
      <w:r w:rsidRPr="00C032D4">
        <w:rPr>
          <w:rFonts w:ascii="Times New Roman" w:eastAsia="Times New Roman" w:hAnsi="Times New Roman" w:cs="Times New Roman"/>
          <w:sz w:val="28"/>
          <w:szCs w:val="28"/>
          <w:lang w:val="ru-UA"/>
        </w:rPr>
        <w:t>),</w:t>
      </w:r>
    </w:p>
    <w:p w14:paraId="4F4C9C9F"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благоустрою,</w:t>
      </w:r>
    </w:p>
    <w:p w14:paraId="49216464"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3. </w:t>
      </w:r>
      <w:proofErr w:type="spellStart"/>
      <w:r w:rsidRPr="00C032D4">
        <w:rPr>
          <w:rFonts w:ascii="Times New Roman" w:eastAsia="Times New Roman" w:hAnsi="Times New Roman" w:cs="Times New Roman"/>
          <w:i/>
          <w:iCs/>
          <w:sz w:val="28"/>
          <w:szCs w:val="28"/>
          <w:lang w:val="ru-UA"/>
        </w:rPr>
        <w:t>Відновлення</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об’єктів</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житлово-комунального</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господарства</w:t>
      </w:r>
      <w:proofErr w:type="spellEnd"/>
      <w:r w:rsidRPr="00C032D4">
        <w:rPr>
          <w:rFonts w:ascii="Times New Roman" w:eastAsia="Times New Roman" w:hAnsi="Times New Roman" w:cs="Times New Roman"/>
          <w:i/>
          <w:iCs/>
          <w:sz w:val="28"/>
          <w:szCs w:val="28"/>
          <w:lang w:val="ru-UA"/>
        </w:rPr>
        <w:t>:</w:t>
      </w:r>
    </w:p>
    <w:p w14:paraId="211527FF"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системи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централізованого</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водопостачання</w:t>
      </w:r>
      <w:proofErr w:type="spellEnd"/>
      <w:r w:rsidRPr="00C032D4">
        <w:rPr>
          <w:rFonts w:ascii="Times New Roman" w:eastAsia="Times New Roman" w:hAnsi="Times New Roman" w:cs="Times New Roman"/>
          <w:sz w:val="28"/>
          <w:szCs w:val="28"/>
          <w:lang w:val="ru-UA"/>
        </w:rPr>
        <w:t>,</w:t>
      </w:r>
    </w:p>
    <w:p w14:paraId="43AC290B"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системи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централізованого</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водовідведення</w:t>
      </w:r>
      <w:proofErr w:type="spellEnd"/>
      <w:r w:rsidRPr="00C032D4">
        <w:rPr>
          <w:rFonts w:ascii="Times New Roman" w:eastAsia="Times New Roman" w:hAnsi="Times New Roman" w:cs="Times New Roman"/>
          <w:sz w:val="28"/>
          <w:szCs w:val="28"/>
          <w:lang w:val="ru-UA"/>
        </w:rPr>
        <w:t>,</w:t>
      </w:r>
    </w:p>
    <w:p w14:paraId="3EAF68CF"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інші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житлово-комунального</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господарства</w:t>
      </w:r>
      <w:proofErr w:type="spellEnd"/>
      <w:r w:rsidRPr="00C032D4">
        <w:rPr>
          <w:rFonts w:ascii="Times New Roman" w:eastAsia="Times New Roman" w:hAnsi="Times New Roman" w:cs="Times New Roman"/>
          <w:sz w:val="28"/>
          <w:szCs w:val="28"/>
          <w:lang w:val="ru-UA"/>
        </w:rPr>
        <w:t>,</w:t>
      </w:r>
    </w:p>
    <w:p w14:paraId="6A54908F"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4. </w:t>
      </w:r>
      <w:proofErr w:type="spellStart"/>
      <w:r w:rsidRPr="00C032D4">
        <w:rPr>
          <w:rFonts w:ascii="Times New Roman" w:eastAsia="Times New Roman" w:hAnsi="Times New Roman" w:cs="Times New Roman"/>
          <w:i/>
          <w:iCs/>
          <w:sz w:val="28"/>
          <w:szCs w:val="28"/>
          <w:lang w:val="ru-UA"/>
        </w:rPr>
        <w:t>Відновлення</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енергетичної</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інфраструктури</w:t>
      </w:r>
      <w:proofErr w:type="spellEnd"/>
      <w:r w:rsidRPr="00C032D4">
        <w:rPr>
          <w:rFonts w:ascii="Times New Roman" w:eastAsia="Times New Roman" w:hAnsi="Times New Roman" w:cs="Times New Roman"/>
          <w:i/>
          <w:iCs/>
          <w:sz w:val="28"/>
          <w:szCs w:val="28"/>
          <w:lang w:val="ru-UA"/>
        </w:rPr>
        <w:t>:</w:t>
      </w:r>
    </w:p>
    <w:p w14:paraId="493AA31A"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з </w:t>
      </w:r>
      <w:proofErr w:type="spellStart"/>
      <w:r w:rsidRPr="00C032D4">
        <w:rPr>
          <w:rFonts w:ascii="Times New Roman" w:eastAsia="Times New Roman" w:hAnsi="Times New Roman" w:cs="Times New Roman"/>
          <w:sz w:val="28"/>
          <w:szCs w:val="28"/>
          <w:lang w:val="ru-UA"/>
        </w:rPr>
        <w:t>виробництва</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передачі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розподілу</w:t>
      </w:r>
      <w:proofErr w:type="spellEnd"/>
      <w:r w:rsidRPr="00C032D4">
        <w:rPr>
          <w:rFonts w:ascii="Times New Roman" w:eastAsia="Times New Roman" w:hAnsi="Times New Roman" w:cs="Times New Roman"/>
          <w:sz w:val="28"/>
          <w:szCs w:val="28"/>
          <w:lang w:val="ru-UA"/>
        </w:rPr>
        <w:t xml:space="preserve"> та продажу </w:t>
      </w:r>
      <w:proofErr w:type="spellStart"/>
      <w:r w:rsidRPr="00C032D4">
        <w:rPr>
          <w:rFonts w:ascii="Times New Roman" w:eastAsia="Times New Roman" w:hAnsi="Times New Roman" w:cs="Times New Roman"/>
          <w:sz w:val="28"/>
          <w:szCs w:val="28"/>
          <w:lang w:val="ru-UA"/>
        </w:rPr>
        <w:t>електричної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енергії</w:t>
      </w:r>
      <w:proofErr w:type="spellEnd"/>
      <w:r w:rsidRPr="00C032D4">
        <w:rPr>
          <w:rFonts w:ascii="Times New Roman" w:eastAsia="Times New Roman" w:hAnsi="Times New Roman" w:cs="Times New Roman"/>
          <w:sz w:val="28"/>
          <w:szCs w:val="28"/>
          <w:lang w:val="ru-UA"/>
        </w:rPr>
        <w:t>,</w:t>
      </w:r>
    </w:p>
    <w:p w14:paraId="698FFE86"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інші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енергетичної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інфраструктури</w:t>
      </w:r>
      <w:proofErr w:type="spellEnd"/>
      <w:r w:rsidRPr="00C032D4">
        <w:rPr>
          <w:rFonts w:ascii="Times New Roman" w:eastAsia="Times New Roman" w:hAnsi="Times New Roman" w:cs="Times New Roman"/>
          <w:sz w:val="28"/>
          <w:szCs w:val="28"/>
          <w:lang w:val="ru-UA"/>
        </w:rPr>
        <w:t>.</w:t>
      </w:r>
    </w:p>
    <w:p w14:paraId="542451F7"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5. </w:t>
      </w:r>
      <w:proofErr w:type="spellStart"/>
      <w:r w:rsidRPr="00C032D4">
        <w:rPr>
          <w:rFonts w:ascii="Times New Roman" w:eastAsia="Times New Roman" w:hAnsi="Times New Roman" w:cs="Times New Roman"/>
          <w:i/>
          <w:iCs/>
          <w:sz w:val="28"/>
          <w:szCs w:val="28"/>
          <w:lang w:val="ru-UA"/>
        </w:rPr>
        <w:t>Відновлення</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дорожньо-транспортної</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інфраструктури</w:t>
      </w:r>
      <w:proofErr w:type="spellEnd"/>
      <w:r w:rsidRPr="00C032D4">
        <w:rPr>
          <w:rFonts w:ascii="Times New Roman" w:eastAsia="Times New Roman" w:hAnsi="Times New Roman" w:cs="Times New Roman"/>
          <w:i/>
          <w:iCs/>
          <w:sz w:val="28"/>
          <w:szCs w:val="28"/>
          <w:lang w:val="ru-UA"/>
        </w:rPr>
        <w:t>:</w:t>
      </w:r>
    </w:p>
    <w:p w14:paraId="1069512B"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автомобільні</w:t>
      </w:r>
      <w:proofErr w:type="spellEnd"/>
      <w:r w:rsidRPr="00C032D4">
        <w:rPr>
          <w:rFonts w:ascii="Times New Roman" w:eastAsia="Times New Roman" w:hAnsi="Times New Roman" w:cs="Times New Roman"/>
          <w:sz w:val="28"/>
          <w:szCs w:val="28"/>
          <w:lang w:val="ru-UA"/>
        </w:rPr>
        <w:t xml:space="preserve"> дороги,</w:t>
      </w:r>
    </w:p>
    <w:p w14:paraId="335B8955"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залізничні</w:t>
      </w:r>
      <w:proofErr w:type="spellEnd"/>
      <w:r w:rsidRPr="00C032D4">
        <w:rPr>
          <w:rFonts w:ascii="Times New Roman" w:eastAsia="Times New Roman" w:hAnsi="Times New Roman" w:cs="Times New Roman"/>
          <w:sz w:val="28"/>
          <w:szCs w:val="28"/>
          <w:lang w:val="ru-UA"/>
        </w:rPr>
        <w:t xml:space="preserve"> шляхи,</w:t>
      </w:r>
    </w:p>
    <w:p w14:paraId="59B049E2"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гідротехнічні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споруди</w:t>
      </w:r>
      <w:proofErr w:type="spellEnd"/>
      <w:r w:rsidRPr="00C032D4">
        <w:rPr>
          <w:rFonts w:ascii="Times New Roman" w:eastAsia="Times New Roman" w:hAnsi="Times New Roman" w:cs="Times New Roman"/>
          <w:sz w:val="28"/>
          <w:szCs w:val="28"/>
          <w:lang w:val="ru-UA"/>
        </w:rPr>
        <w:t>,</w:t>
      </w:r>
    </w:p>
    <w:p w14:paraId="5B0F524B"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інфраструктури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електронних</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комунікаційних</w:t>
      </w:r>
      <w:proofErr w:type="spellEnd"/>
      <w:r w:rsidRPr="00C032D4">
        <w:rPr>
          <w:rFonts w:ascii="Times New Roman" w:eastAsia="Times New Roman" w:hAnsi="Times New Roman" w:cs="Times New Roman"/>
          <w:sz w:val="28"/>
          <w:szCs w:val="28"/>
          <w:lang w:val="ru-UA"/>
        </w:rPr>
        <w:t xml:space="preserve"> мереж,</w:t>
      </w:r>
    </w:p>
    <w:p w14:paraId="75D4F65D"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інші</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об’єкти</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транспортної</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інфраструктури</w:t>
      </w:r>
      <w:proofErr w:type="spellEnd"/>
    </w:p>
    <w:p w14:paraId="05FC35F0"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6. </w:t>
      </w:r>
      <w:proofErr w:type="spellStart"/>
      <w:r w:rsidRPr="00C032D4">
        <w:rPr>
          <w:rFonts w:ascii="Times New Roman" w:eastAsia="Times New Roman" w:hAnsi="Times New Roman" w:cs="Times New Roman"/>
          <w:i/>
          <w:iCs/>
          <w:sz w:val="28"/>
          <w:szCs w:val="28"/>
          <w:lang w:val="ru-UA"/>
        </w:rPr>
        <w:t>Захист</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навколишнього</w:t>
      </w:r>
      <w:proofErr w:type="spellEnd"/>
      <w:r w:rsidRPr="00C032D4">
        <w:rPr>
          <w:rFonts w:ascii="Times New Roman" w:eastAsia="Times New Roman" w:hAnsi="Times New Roman" w:cs="Times New Roman"/>
          <w:i/>
          <w:iCs/>
          <w:sz w:val="28"/>
          <w:szCs w:val="28"/>
          <w:lang w:val="ru-UA"/>
        </w:rPr>
        <w:t xml:space="preserve"> природного </w:t>
      </w:r>
      <w:proofErr w:type="spellStart"/>
      <w:r w:rsidRPr="00C032D4">
        <w:rPr>
          <w:rFonts w:ascii="Times New Roman" w:eastAsia="Times New Roman" w:hAnsi="Times New Roman" w:cs="Times New Roman"/>
          <w:i/>
          <w:iCs/>
          <w:sz w:val="28"/>
          <w:szCs w:val="28"/>
          <w:lang w:val="ru-UA"/>
        </w:rPr>
        <w:t>середовища</w:t>
      </w:r>
      <w:proofErr w:type="spellEnd"/>
      <w:r w:rsidRPr="00C032D4">
        <w:rPr>
          <w:rFonts w:ascii="Times New Roman" w:eastAsia="Times New Roman" w:hAnsi="Times New Roman" w:cs="Times New Roman"/>
          <w:i/>
          <w:iCs/>
          <w:sz w:val="28"/>
          <w:szCs w:val="28"/>
          <w:lang w:val="ru-UA"/>
        </w:rPr>
        <w:t>, </w:t>
      </w:r>
      <w:proofErr w:type="spellStart"/>
      <w:r w:rsidRPr="00C032D4">
        <w:rPr>
          <w:rFonts w:ascii="Times New Roman" w:eastAsia="Times New Roman" w:hAnsi="Times New Roman" w:cs="Times New Roman"/>
          <w:i/>
          <w:iCs/>
          <w:sz w:val="28"/>
          <w:szCs w:val="28"/>
          <w:lang w:val="ru-UA"/>
        </w:rPr>
        <w:t>відтворення</w:t>
      </w:r>
      <w:proofErr w:type="spellEnd"/>
      <w:r w:rsidRPr="00C032D4">
        <w:rPr>
          <w:rFonts w:ascii="Times New Roman" w:eastAsia="Times New Roman" w:hAnsi="Times New Roman" w:cs="Times New Roman"/>
          <w:i/>
          <w:iCs/>
          <w:sz w:val="28"/>
          <w:szCs w:val="28"/>
          <w:lang w:val="ru-UA"/>
        </w:rPr>
        <w:t xml:space="preserve"> та </w:t>
      </w:r>
      <w:proofErr w:type="spellStart"/>
      <w:r w:rsidRPr="00C032D4">
        <w:rPr>
          <w:rFonts w:ascii="Times New Roman" w:eastAsia="Times New Roman" w:hAnsi="Times New Roman" w:cs="Times New Roman"/>
          <w:i/>
          <w:iCs/>
          <w:sz w:val="28"/>
          <w:szCs w:val="28"/>
          <w:lang w:val="ru-UA"/>
        </w:rPr>
        <w:t>стале</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використання</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природних</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ресурсів</w:t>
      </w:r>
      <w:proofErr w:type="spellEnd"/>
    </w:p>
    <w:p w14:paraId="37ADFE3F"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7. </w:t>
      </w:r>
      <w:proofErr w:type="spellStart"/>
      <w:r w:rsidRPr="00C032D4">
        <w:rPr>
          <w:rFonts w:ascii="Times New Roman" w:eastAsia="Times New Roman" w:hAnsi="Times New Roman" w:cs="Times New Roman"/>
          <w:i/>
          <w:iCs/>
          <w:sz w:val="28"/>
          <w:szCs w:val="28"/>
          <w:lang w:val="ru-UA"/>
        </w:rPr>
        <w:t>Поліпшення</w:t>
      </w:r>
      <w:proofErr w:type="spellEnd"/>
      <w:r w:rsidRPr="00C032D4">
        <w:rPr>
          <w:rFonts w:ascii="Times New Roman" w:eastAsia="Times New Roman" w:hAnsi="Times New Roman" w:cs="Times New Roman"/>
          <w:i/>
          <w:iCs/>
          <w:sz w:val="28"/>
          <w:szCs w:val="28"/>
          <w:lang w:val="ru-UA"/>
        </w:rPr>
        <w:t xml:space="preserve"> стану </w:t>
      </w:r>
      <w:proofErr w:type="spellStart"/>
      <w:r w:rsidRPr="00C032D4">
        <w:rPr>
          <w:rFonts w:ascii="Times New Roman" w:eastAsia="Times New Roman" w:hAnsi="Times New Roman" w:cs="Times New Roman"/>
          <w:i/>
          <w:iCs/>
          <w:sz w:val="28"/>
          <w:szCs w:val="28"/>
          <w:lang w:val="ru-UA"/>
        </w:rPr>
        <w:t>сільськогосподарських</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угідь</w:t>
      </w:r>
      <w:proofErr w:type="spellEnd"/>
      <w:r w:rsidRPr="00C032D4">
        <w:rPr>
          <w:rFonts w:ascii="Times New Roman" w:eastAsia="Times New Roman" w:hAnsi="Times New Roman" w:cs="Times New Roman"/>
          <w:i/>
          <w:iCs/>
          <w:sz w:val="28"/>
          <w:szCs w:val="28"/>
          <w:lang w:val="ru-UA"/>
        </w:rPr>
        <w:t xml:space="preserve"> та </w:t>
      </w:r>
      <w:proofErr w:type="spellStart"/>
      <w:r w:rsidRPr="00C032D4">
        <w:rPr>
          <w:rFonts w:ascii="Times New Roman" w:eastAsia="Times New Roman" w:hAnsi="Times New Roman" w:cs="Times New Roman"/>
          <w:i/>
          <w:iCs/>
          <w:sz w:val="28"/>
          <w:szCs w:val="28"/>
          <w:lang w:val="ru-UA"/>
        </w:rPr>
        <w:t>лісових</w:t>
      </w:r>
      <w:proofErr w:type="spellEnd"/>
      <w:r w:rsidRPr="00C032D4">
        <w:rPr>
          <w:rFonts w:ascii="Times New Roman" w:eastAsia="Times New Roman" w:hAnsi="Times New Roman" w:cs="Times New Roman"/>
          <w:i/>
          <w:iCs/>
          <w:sz w:val="28"/>
          <w:szCs w:val="28"/>
          <w:lang w:val="ru-UA"/>
        </w:rPr>
        <w:t xml:space="preserve"> земель </w:t>
      </w:r>
      <w:r w:rsidRPr="00C032D4">
        <w:rPr>
          <w:rFonts w:ascii="Times New Roman" w:eastAsia="Times New Roman" w:hAnsi="Times New Roman" w:cs="Times New Roman"/>
          <w:sz w:val="28"/>
          <w:szCs w:val="28"/>
          <w:lang w:val="ru-UA"/>
        </w:rPr>
        <w:t>(</w:t>
      </w:r>
      <w:proofErr w:type="spellStart"/>
      <w:r w:rsidRPr="00C032D4">
        <w:rPr>
          <w:rFonts w:ascii="Times New Roman" w:eastAsia="Times New Roman" w:hAnsi="Times New Roman" w:cs="Times New Roman"/>
          <w:sz w:val="28"/>
          <w:szCs w:val="28"/>
          <w:lang w:val="ru-UA"/>
        </w:rPr>
        <w:t>консервація</w:t>
      </w:r>
      <w:proofErr w:type="spellEnd"/>
      <w:r w:rsidRPr="00C032D4">
        <w:rPr>
          <w:rFonts w:ascii="Times New Roman" w:eastAsia="Times New Roman" w:hAnsi="Times New Roman" w:cs="Times New Roman"/>
          <w:sz w:val="28"/>
          <w:szCs w:val="28"/>
          <w:lang w:val="ru-UA"/>
        </w:rPr>
        <w:t xml:space="preserve"> земель, </w:t>
      </w:r>
      <w:proofErr w:type="spellStart"/>
      <w:r w:rsidRPr="00C032D4">
        <w:rPr>
          <w:rFonts w:ascii="Times New Roman" w:eastAsia="Times New Roman" w:hAnsi="Times New Roman" w:cs="Times New Roman"/>
          <w:sz w:val="28"/>
          <w:szCs w:val="28"/>
          <w:lang w:val="ru-UA"/>
        </w:rPr>
        <w:t>рекультивація</w:t>
      </w:r>
      <w:proofErr w:type="spellEnd"/>
      <w:r w:rsidRPr="00C032D4">
        <w:rPr>
          <w:rFonts w:ascii="Times New Roman" w:eastAsia="Times New Roman" w:hAnsi="Times New Roman" w:cs="Times New Roman"/>
          <w:sz w:val="28"/>
          <w:szCs w:val="28"/>
          <w:lang w:val="ru-UA"/>
        </w:rPr>
        <w:t xml:space="preserve"> </w:t>
      </w:r>
      <w:proofErr w:type="spellStart"/>
      <w:r w:rsidRPr="00C032D4">
        <w:rPr>
          <w:rFonts w:ascii="Times New Roman" w:eastAsia="Times New Roman" w:hAnsi="Times New Roman" w:cs="Times New Roman"/>
          <w:sz w:val="28"/>
          <w:szCs w:val="28"/>
          <w:lang w:val="ru-UA"/>
        </w:rPr>
        <w:t>порушених</w:t>
      </w:r>
      <w:proofErr w:type="spellEnd"/>
      <w:r w:rsidRPr="00C032D4">
        <w:rPr>
          <w:rFonts w:ascii="Times New Roman" w:eastAsia="Times New Roman" w:hAnsi="Times New Roman" w:cs="Times New Roman"/>
          <w:sz w:val="28"/>
          <w:szCs w:val="28"/>
          <w:lang w:val="ru-UA"/>
        </w:rPr>
        <w:t xml:space="preserve"> земель </w:t>
      </w:r>
      <w:proofErr w:type="spellStart"/>
      <w:r w:rsidRPr="00C032D4">
        <w:rPr>
          <w:rFonts w:ascii="Times New Roman" w:eastAsia="Times New Roman" w:hAnsi="Times New Roman" w:cs="Times New Roman"/>
          <w:sz w:val="28"/>
          <w:szCs w:val="28"/>
          <w:lang w:val="ru-UA"/>
        </w:rPr>
        <w:t>тощо</w:t>
      </w:r>
      <w:proofErr w:type="spellEnd"/>
      <w:r w:rsidRPr="00C032D4">
        <w:rPr>
          <w:rFonts w:ascii="Times New Roman" w:eastAsia="Times New Roman" w:hAnsi="Times New Roman" w:cs="Times New Roman"/>
          <w:sz w:val="28"/>
          <w:szCs w:val="28"/>
          <w:lang w:val="ru-UA"/>
        </w:rPr>
        <w:t>)</w:t>
      </w:r>
    </w:p>
    <w:p w14:paraId="28FF8A5C"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lastRenderedPageBreak/>
        <w:t xml:space="preserve">8. </w:t>
      </w:r>
      <w:proofErr w:type="spellStart"/>
      <w:r w:rsidRPr="00C032D4">
        <w:rPr>
          <w:rFonts w:ascii="Times New Roman" w:eastAsia="Times New Roman" w:hAnsi="Times New Roman" w:cs="Times New Roman"/>
          <w:i/>
          <w:iCs/>
          <w:sz w:val="28"/>
          <w:szCs w:val="28"/>
          <w:lang w:val="ru-UA"/>
        </w:rPr>
        <w:t>Розвиток</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регіональної</w:t>
      </w:r>
      <w:proofErr w:type="spellEnd"/>
      <w:r w:rsidRPr="00C032D4">
        <w:rPr>
          <w:rFonts w:ascii="Times New Roman" w:eastAsia="Times New Roman" w:hAnsi="Times New Roman" w:cs="Times New Roman"/>
          <w:i/>
          <w:iCs/>
          <w:sz w:val="28"/>
          <w:szCs w:val="28"/>
          <w:lang w:val="ru-UA"/>
        </w:rPr>
        <w:t xml:space="preserve"> та </w:t>
      </w:r>
      <w:proofErr w:type="spellStart"/>
      <w:r w:rsidRPr="00C032D4">
        <w:rPr>
          <w:rFonts w:ascii="Times New Roman" w:eastAsia="Times New Roman" w:hAnsi="Times New Roman" w:cs="Times New Roman"/>
          <w:i/>
          <w:iCs/>
          <w:sz w:val="28"/>
          <w:szCs w:val="28"/>
          <w:lang w:val="ru-UA"/>
        </w:rPr>
        <w:t>місцевої</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економіки</w:t>
      </w:r>
      <w:proofErr w:type="spellEnd"/>
      <w:r w:rsidRPr="00C032D4">
        <w:rPr>
          <w:rFonts w:ascii="Times New Roman" w:eastAsia="Times New Roman" w:hAnsi="Times New Roman" w:cs="Times New Roman"/>
          <w:i/>
          <w:iCs/>
          <w:sz w:val="28"/>
          <w:szCs w:val="28"/>
          <w:lang w:val="ru-UA"/>
        </w:rPr>
        <w:t>.</w:t>
      </w:r>
    </w:p>
    <w:p w14:paraId="6E6BAC3B" w14:textId="77777777" w:rsidR="00220FC5" w:rsidRPr="00C032D4" w:rsidRDefault="00220FC5" w:rsidP="00220FC5">
      <w:pPr>
        <w:spacing w:after="0" w:line="240" w:lineRule="auto"/>
        <w:ind w:right="-1" w:firstLine="708"/>
        <w:jc w:val="both"/>
        <w:rPr>
          <w:rFonts w:ascii="Times New Roman" w:eastAsia="Times New Roman" w:hAnsi="Times New Roman" w:cs="Times New Roman"/>
          <w:sz w:val="28"/>
          <w:szCs w:val="28"/>
          <w:lang w:val="ru-UA"/>
        </w:rPr>
      </w:pPr>
      <w:r w:rsidRPr="00C032D4">
        <w:rPr>
          <w:rFonts w:ascii="Times New Roman" w:eastAsia="Times New Roman" w:hAnsi="Times New Roman" w:cs="Times New Roman"/>
          <w:i/>
          <w:iCs/>
          <w:sz w:val="28"/>
          <w:szCs w:val="28"/>
          <w:lang w:val="ru-UA"/>
        </w:rPr>
        <w:t xml:space="preserve">9. </w:t>
      </w:r>
      <w:proofErr w:type="spellStart"/>
      <w:r w:rsidRPr="00C032D4">
        <w:rPr>
          <w:rFonts w:ascii="Times New Roman" w:eastAsia="Times New Roman" w:hAnsi="Times New Roman" w:cs="Times New Roman"/>
          <w:i/>
          <w:iCs/>
          <w:sz w:val="28"/>
          <w:szCs w:val="28"/>
          <w:lang w:val="ru-UA"/>
        </w:rPr>
        <w:t>Інші</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проекти</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спрямовані</w:t>
      </w:r>
      <w:proofErr w:type="spellEnd"/>
      <w:r w:rsidRPr="00C032D4">
        <w:rPr>
          <w:rFonts w:ascii="Times New Roman" w:eastAsia="Times New Roman" w:hAnsi="Times New Roman" w:cs="Times New Roman"/>
          <w:i/>
          <w:iCs/>
          <w:sz w:val="28"/>
          <w:szCs w:val="28"/>
          <w:lang w:val="ru-UA"/>
        </w:rPr>
        <w:t xml:space="preserve"> на </w:t>
      </w:r>
      <w:proofErr w:type="spellStart"/>
      <w:r w:rsidRPr="00C032D4">
        <w:rPr>
          <w:rFonts w:ascii="Times New Roman" w:eastAsia="Times New Roman" w:hAnsi="Times New Roman" w:cs="Times New Roman"/>
          <w:i/>
          <w:iCs/>
          <w:sz w:val="28"/>
          <w:szCs w:val="28"/>
          <w:lang w:val="ru-UA"/>
        </w:rPr>
        <w:t>відновлення</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регіону</w:t>
      </w:r>
      <w:proofErr w:type="spellEnd"/>
      <w:r w:rsidRPr="00C032D4">
        <w:rPr>
          <w:rFonts w:ascii="Times New Roman" w:eastAsia="Times New Roman" w:hAnsi="Times New Roman" w:cs="Times New Roman"/>
          <w:i/>
          <w:iCs/>
          <w:sz w:val="28"/>
          <w:szCs w:val="28"/>
          <w:lang w:val="ru-UA"/>
        </w:rPr>
        <w:t xml:space="preserve"> та </w:t>
      </w:r>
      <w:proofErr w:type="spellStart"/>
      <w:r w:rsidRPr="00C032D4">
        <w:rPr>
          <w:rFonts w:ascii="Times New Roman" w:eastAsia="Times New Roman" w:hAnsi="Times New Roman" w:cs="Times New Roman"/>
          <w:i/>
          <w:iCs/>
          <w:sz w:val="28"/>
          <w:szCs w:val="28"/>
          <w:lang w:val="ru-UA"/>
        </w:rPr>
        <w:t>територіальної</w:t>
      </w:r>
      <w:proofErr w:type="spellEnd"/>
      <w:r w:rsidRPr="00C032D4">
        <w:rPr>
          <w:rFonts w:ascii="Times New Roman" w:eastAsia="Times New Roman" w:hAnsi="Times New Roman" w:cs="Times New Roman"/>
          <w:i/>
          <w:iCs/>
          <w:sz w:val="28"/>
          <w:szCs w:val="28"/>
          <w:lang w:val="ru-UA"/>
        </w:rPr>
        <w:t xml:space="preserve"> </w:t>
      </w:r>
      <w:proofErr w:type="spellStart"/>
      <w:r w:rsidRPr="00C032D4">
        <w:rPr>
          <w:rFonts w:ascii="Times New Roman" w:eastAsia="Times New Roman" w:hAnsi="Times New Roman" w:cs="Times New Roman"/>
          <w:i/>
          <w:iCs/>
          <w:sz w:val="28"/>
          <w:szCs w:val="28"/>
          <w:lang w:val="ru-UA"/>
        </w:rPr>
        <w:t>громади</w:t>
      </w:r>
      <w:proofErr w:type="spellEnd"/>
      <w:r w:rsidRPr="00C032D4">
        <w:rPr>
          <w:rFonts w:ascii="Times New Roman" w:eastAsia="Times New Roman" w:hAnsi="Times New Roman" w:cs="Times New Roman"/>
          <w:i/>
          <w:iCs/>
          <w:sz w:val="28"/>
          <w:szCs w:val="28"/>
          <w:lang w:val="ru-UA"/>
        </w:rPr>
        <w:t>.</w:t>
      </w:r>
    </w:p>
    <w:p w14:paraId="4502A32C" w14:textId="3EC71841" w:rsidR="00887302" w:rsidRPr="00C032D4" w:rsidRDefault="00220FC5" w:rsidP="00220FC5">
      <w:pPr>
        <w:spacing w:after="0" w:line="240" w:lineRule="auto"/>
        <w:ind w:right="-1" w:firstLine="567"/>
        <w:jc w:val="both"/>
        <w:rPr>
          <w:rFonts w:ascii="Times New Roman" w:eastAsia="Times New Roman" w:hAnsi="Times New Roman" w:cs="Times New Roman"/>
          <w:sz w:val="28"/>
          <w:szCs w:val="28"/>
        </w:rPr>
      </w:pPr>
      <w:r w:rsidRPr="00C032D4">
        <w:rPr>
          <w:rFonts w:ascii="Times New Roman" w:eastAsia="Times New Roman" w:hAnsi="Times New Roman" w:cs="Times New Roman"/>
          <w:sz w:val="28"/>
          <w:szCs w:val="28"/>
        </w:rPr>
        <w:t xml:space="preserve">Розвиткові </w:t>
      </w:r>
      <w:proofErr w:type="spellStart"/>
      <w:r w:rsidRPr="00C032D4">
        <w:rPr>
          <w:rFonts w:ascii="Times New Roman" w:eastAsia="Times New Roman" w:hAnsi="Times New Roman" w:cs="Times New Roman"/>
          <w:sz w:val="28"/>
          <w:szCs w:val="28"/>
        </w:rPr>
        <w:t>проєкти</w:t>
      </w:r>
      <w:proofErr w:type="spellEnd"/>
      <w:r w:rsidRPr="00C032D4">
        <w:rPr>
          <w:rFonts w:ascii="Times New Roman" w:eastAsia="Times New Roman" w:hAnsi="Times New Roman" w:cs="Times New Roman"/>
          <w:sz w:val="28"/>
          <w:szCs w:val="28"/>
        </w:rPr>
        <w:t xml:space="preserve"> можуть стосуватися різних об’єктів, вони є базою </w:t>
      </w:r>
      <w:proofErr w:type="spellStart"/>
      <w:r w:rsidRPr="00C032D4">
        <w:rPr>
          <w:rFonts w:ascii="Times New Roman" w:eastAsia="Times New Roman" w:hAnsi="Times New Roman" w:cs="Times New Roman"/>
          <w:sz w:val="28"/>
          <w:szCs w:val="28"/>
        </w:rPr>
        <w:t>розвиткової</w:t>
      </w:r>
      <w:proofErr w:type="spellEnd"/>
      <w:r w:rsidRPr="00C032D4">
        <w:rPr>
          <w:rFonts w:ascii="Times New Roman" w:eastAsia="Times New Roman" w:hAnsi="Times New Roman" w:cs="Times New Roman"/>
          <w:sz w:val="28"/>
          <w:szCs w:val="28"/>
        </w:rPr>
        <w:t xml:space="preserve"> трансформації територіальної громади</w:t>
      </w:r>
      <w:r w:rsidR="005E3D80" w:rsidRPr="00C032D4">
        <w:rPr>
          <w:rFonts w:ascii="Times New Roman" w:eastAsia="Times New Roman" w:hAnsi="Times New Roman" w:cs="Times New Roman"/>
          <w:sz w:val="28"/>
          <w:szCs w:val="28"/>
        </w:rPr>
        <w:t>:</w:t>
      </w:r>
    </w:p>
    <w:p w14:paraId="7B092F58" w14:textId="2A6A462B" w:rsidR="005E3D80" w:rsidRPr="005E3D80" w:rsidRDefault="005E3D80" w:rsidP="00220FC5">
      <w:pPr>
        <w:spacing w:after="0" w:line="240" w:lineRule="auto"/>
        <w:ind w:right="-1" w:firstLine="567"/>
        <w:jc w:val="both"/>
        <w:rPr>
          <w:rFonts w:ascii="Times New Roman" w:eastAsia="Times New Roman" w:hAnsi="Times New Roman" w:cs="Times New Roman"/>
          <w:sz w:val="28"/>
          <w:szCs w:val="28"/>
          <w:highlight w:val="lightGray"/>
          <w:lang w:val="ru-UA"/>
        </w:rPr>
      </w:pPr>
      <w:r>
        <w:rPr>
          <w:noProof/>
        </w:rPr>
        <w:drawing>
          <wp:anchor distT="0" distB="0" distL="0" distR="0" simplePos="0" relativeHeight="251664896" behindDoc="1" locked="0" layoutInCell="1" allowOverlap="1" wp14:anchorId="4A12BB8F" wp14:editId="621B9F44">
            <wp:simplePos x="0" y="0"/>
            <wp:positionH relativeFrom="page">
              <wp:posOffset>1971675</wp:posOffset>
            </wp:positionH>
            <wp:positionV relativeFrom="paragraph">
              <wp:posOffset>205105</wp:posOffset>
            </wp:positionV>
            <wp:extent cx="3436268" cy="3291840"/>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7" cstate="print"/>
                    <a:stretch>
                      <a:fillRect/>
                    </a:stretch>
                  </pic:blipFill>
                  <pic:spPr>
                    <a:xfrm>
                      <a:off x="0" y="0"/>
                      <a:ext cx="3436268" cy="3291840"/>
                    </a:xfrm>
                    <a:prstGeom prst="rect">
                      <a:avLst/>
                    </a:prstGeom>
                  </pic:spPr>
                </pic:pic>
              </a:graphicData>
            </a:graphic>
          </wp:anchor>
        </w:drawing>
      </w:r>
    </w:p>
    <w:p w14:paraId="31CDA8C2" w14:textId="493CE2F2" w:rsidR="00220FC5" w:rsidRPr="0016786B" w:rsidRDefault="00220FC5" w:rsidP="00C44706">
      <w:pPr>
        <w:spacing w:after="0" w:line="240" w:lineRule="auto"/>
        <w:ind w:right="-1" w:firstLine="720"/>
        <w:rPr>
          <w:rFonts w:ascii="Times New Roman" w:eastAsia="Times New Roman" w:hAnsi="Times New Roman" w:cs="Times New Roman"/>
          <w:b/>
          <w:color w:val="0070C0"/>
          <w:sz w:val="28"/>
          <w:szCs w:val="28"/>
          <w:highlight w:val="lightGray"/>
        </w:rPr>
      </w:pPr>
    </w:p>
    <w:p w14:paraId="1A2808A1" w14:textId="24DF7A73" w:rsidR="005E3D80" w:rsidRPr="00C032D4" w:rsidRDefault="005E3D80" w:rsidP="005E3D80">
      <w:pPr>
        <w:spacing w:after="0" w:line="240" w:lineRule="auto"/>
        <w:ind w:right="-1" w:firstLine="567"/>
        <w:jc w:val="both"/>
        <w:rPr>
          <w:rFonts w:ascii="Times New Roman" w:eastAsia="Times New Roman" w:hAnsi="Times New Roman" w:cs="Times New Roman"/>
          <w:sz w:val="28"/>
          <w:szCs w:val="28"/>
        </w:rPr>
      </w:pPr>
      <w:r w:rsidRPr="00C032D4">
        <w:rPr>
          <w:rFonts w:ascii="Times New Roman" w:eastAsia="Times New Roman" w:hAnsi="Times New Roman" w:cs="Times New Roman"/>
          <w:sz w:val="28"/>
          <w:szCs w:val="28"/>
        </w:rPr>
        <w:t xml:space="preserve">Важливим аспектом при розробці та </w:t>
      </w:r>
      <w:proofErr w:type="spellStart"/>
      <w:r w:rsidRPr="00C032D4">
        <w:rPr>
          <w:rFonts w:ascii="Times New Roman" w:eastAsia="Times New Roman" w:hAnsi="Times New Roman" w:cs="Times New Roman"/>
          <w:sz w:val="28"/>
          <w:szCs w:val="28"/>
        </w:rPr>
        <w:t>обгрунтуванні</w:t>
      </w:r>
      <w:proofErr w:type="spellEnd"/>
      <w:r w:rsidRPr="00C032D4">
        <w:rPr>
          <w:rFonts w:ascii="Times New Roman" w:eastAsia="Times New Roman" w:hAnsi="Times New Roman" w:cs="Times New Roman"/>
          <w:sz w:val="28"/>
          <w:szCs w:val="28"/>
        </w:rPr>
        <w:t xml:space="preserve"> конкретних заходів та </w:t>
      </w:r>
      <w:proofErr w:type="spellStart"/>
      <w:r w:rsidRPr="00C032D4">
        <w:rPr>
          <w:rFonts w:ascii="Times New Roman" w:eastAsia="Times New Roman" w:hAnsi="Times New Roman" w:cs="Times New Roman"/>
          <w:sz w:val="28"/>
          <w:szCs w:val="28"/>
        </w:rPr>
        <w:t>проєктів</w:t>
      </w:r>
      <w:proofErr w:type="spellEnd"/>
      <w:r w:rsidRPr="00C032D4">
        <w:rPr>
          <w:rFonts w:ascii="Times New Roman" w:eastAsia="Times New Roman" w:hAnsi="Times New Roman" w:cs="Times New Roman"/>
          <w:sz w:val="28"/>
          <w:szCs w:val="28"/>
        </w:rPr>
        <w:t xml:space="preserve"> з відновлення та розвитку у громаді є пошук та визначення джерел фінансування (фандрайзинг) та визначення принципів фінансування відновлювальної діяльності. </w:t>
      </w:r>
    </w:p>
    <w:p w14:paraId="6AE9C0D9" w14:textId="77777777" w:rsidR="005E3D80" w:rsidRPr="00C032D4" w:rsidRDefault="005E3D80" w:rsidP="00C44706">
      <w:pPr>
        <w:spacing w:after="0" w:line="240" w:lineRule="auto"/>
        <w:ind w:right="-1" w:firstLine="720"/>
        <w:rPr>
          <w:rFonts w:ascii="Times New Roman" w:eastAsia="Times New Roman" w:hAnsi="Times New Roman" w:cs="Times New Roman"/>
          <w:b/>
          <w:color w:val="0070C0"/>
          <w:sz w:val="28"/>
          <w:szCs w:val="28"/>
        </w:rPr>
      </w:pPr>
    </w:p>
    <w:p w14:paraId="5BA4421E" w14:textId="24982D6F" w:rsidR="00890FFC" w:rsidRPr="00C032D4" w:rsidRDefault="00FB0F04" w:rsidP="00C44706">
      <w:pPr>
        <w:spacing w:after="0" w:line="240" w:lineRule="auto"/>
        <w:ind w:right="-1" w:firstLine="720"/>
        <w:rPr>
          <w:rFonts w:ascii="Times New Roman" w:eastAsia="Times New Roman" w:hAnsi="Times New Roman" w:cs="Times New Roman"/>
          <w:b/>
          <w:color w:val="BA0C2F"/>
          <w:sz w:val="28"/>
          <w:szCs w:val="28"/>
        </w:rPr>
      </w:pPr>
      <w:r w:rsidRPr="00C032D4">
        <w:rPr>
          <w:rFonts w:ascii="Times New Roman" w:eastAsia="Times New Roman" w:hAnsi="Times New Roman" w:cs="Times New Roman"/>
          <w:b/>
          <w:color w:val="0070C0"/>
          <w:sz w:val="28"/>
          <w:szCs w:val="28"/>
        </w:rPr>
        <w:t xml:space="preserve">Етап </w:t>
      </w:r>
      <w:r w:rsidR="00887302" w:rsidRPr="00C032D4">
        <w:rPr>
          <w:rFonts w:ascii="Times New Roman" w:eastAsia="Times New Roman" w:hAnsi="Times New Roman" w:cs="Times New Roman"/>
          <w:b/>
          <w:color w:val="0070C0"/>
          <w:sz w:val="28"/>
          <w:szCs w:val="28"/>
        </w:rPr>
        <w:t>6</w:t>
      </w:r>
      <w:r w:rsidRPr="00C032D4">
        <w:rPr>
          <w:rFonts w:ascii="Times New Roman" w:eastAsia="Times New Roman" w:hAnsi="Times New Roman" w:cs="Times New Roman"/>
          <w:b/>
          <w:color w:val="0070C0"/>
          <w:sz w:val="28"/>
          <w:szCs w:val="28"/>
        </w:rPr>
        <w:t>: Розміщення у відкритому доступі / громадське обговорення</w:t>
      </w:r>
      <w:r w:rsidRPr="00C032D4">
        <w:rPr>
          <w:rFonts w:ascii="Times New Roman" w:eastAsia="Times New Roman" w:hAnsi="Times New Roman" w:cs="Times New Roman"/>
          <w:b/>
          <w:color w:val="BA0C2F"/>
          <w:sz w:val="28"/>
          <w:szCs w:val="28"/>
        </w:rPr>
        <w:t xml:space="preserve"> </w:t>
      </w:r>
    </w:p>
    <w:p w14:paraId="5669E501" w14:textId="3551C48B" w:rsidR="005B0E09" w:rsidRPr="00C032D4" w:rsidRDefault="005B0E09" w:rsidP="00C44706">
      <w:pPr>
        <w:spacing w:after="0" w:line="240" w:lineRule="auto"/>
        <w:ind w:right="-1" w:firstLine="567"/>
        <w:jc w:val="both"/>
        <w:rPr>
          <w:rFonts w:ascii="Times New Roman" w:eastAsia="Times New Roman" w:hAnsi="Times New Roman" w:cs="Times New Roman"/>
          <w:sz w:val="28"/>
          <w:szCs w:val="28"/>
        </w:rPr>
      </w:pPr>
      <w:r w:rsidRPr="00C032D4">
        <w:rPr>
          <w:rFonts w:ascii="Times New Roman" w:eastAsia="Times New Roman" w:hAnsi="Times New Roman" w:cs="Times New Roman"/>
          <w:sz w:val="28"/>
          <w:szCs w:val="28"/>
        </w:rPr>
        <w:t xml:space="preserve">Розроблений </w:t>
      </w:r>
      <w:proofErr w:type="spellStart"/>
      <w:r w:rsidRPr="00C032D4">
        <w:rPr>
          <w:rFonts w:ascii="Times New Roman" w:eastAsia="Times New Roman" w:hAnsi="Times New Roman" w:cs="Times New Roman"/>
          <w:sz w:val="28"/>
          <w:szCs w:val="28"/>
        </w:rPr>
        <w:t>проєкт</w:t>
      </w:r>
      <w:proofErr w:type="spellEnd"/>
      <w:r w:rsidRPr="00C032D4">
        <w:rPr>
          <w:rFonts w:ascii="Times New Roman" w:eastAsia="Times New Roman" w:hAnsi="Times New Roman" w:cs="Times New Roman"/>
          <w:sz w:val="28"/>
          <w:szCs w:val="28"/>
        </w:rPr>
        <w:t xml:space="preserve"> плану відновлення та розвитку територіальної громади повинен пройти процедуру публічних громадських обговорень. Цим забезпечується </w:t>
      </w:r>
      <w:proofErr w:type="spellStart"/>
      <w:r w:rsidRPr="00C032D4">
        <w:rPr>
          <w:rFonts w:ascii="Times New Roman" w:eastAsia="Times New Roman" w:hAnsi="Times New Roman" w:cs="Times New Roman"/>
          <w:sz w:val="28"/>
          <w:szCs w:val="28"/>
        </w:rPr>
        <w:t>партисипація</w:t>
      </w:r>
      <w:proofErr w:type="spellEnd"/>
      <w:r w:rsidRPr="00C032D4">
        <w:rPr>
          <w:rFonts w:ascii="Times New Roman" w:eastAsia="Times New Roman" w:hAnsi="Times New Roman" w:cs="Times New Roman"/>
          <w:sz w:val="28"/>
          <w:szCs w:val="28"/>
        </w:rPr>
        <w:t xml:space="preserve"> процесу розробки і ухвалення Плану.</w:t>
      </w:r>
    </w:p>
    <w:p w14:paraId="6D24EE02" w14:textId="77777777" w:rsidR="005B0E09" w:rsidRPr="00C032D4" w:rsidRDefault="00220FC5" w:rsidP="00C44706">
      <w:pPr>
        <w:spacing w:after="0" w:line="240" w:lineRule="auto"/>
        <w:ind w:right="-1" w:firstLine="567"/>
        <w:jc w:val="both"/>
        <w:rPr>
          <w:rFonts w:ascii="Times New Roman" w:eastAsia="Times New Roman" w:hAnsi="Times New Roman" w:cs="Times New Roman"/>
          <w:sz w:val="28"/>
          <w:szCs w:val="28"/>
        </w:rPr>
      </w:pPr>
      <w:r w:rsidRPr="00C032D4">
        <w:rPr>
          <w:rFonts w:ascii="Times New Roman" w:eastAsia="Times New Roman" w:hAnsi="Times New Roman" w:cs="Times New Roman"/>
          <w:sz w:val="28"/>
          <w:szCs w:val="28"/>
        </w:rPr>
        <w:t>План відновлення та розвитку та система управління впровадженням обговорюється з громадою, зацікавленими сторонами, членами РК, розміщується у відкритому доступі для отримання коментарів та зауважень.</w:t>
      </w:r>
    </w:p>
    <w:p w14:paraId="6B9E08B2" w14:textId="45557EBD" w:rsidR="005B0E09" w:rsidRPr="00C032D4" w:rsidRDefault="005B0E09" w:rsidP="00C44706">
      <w:pPr>
        <w:spacing w:after="0" w:line="240" w:lineRule="auto"/>
        <w:ind w:right="-1" w:firstLine="567"/>
        <w:jc w:val="both"/>
        <w:rPr>
          <w:rFonts w:ascii="Times New Roman" w:eastAsia="Times New Roman" w:hAnsi="Times New Roman" w:cs="Times New Roman"/>
          <w:sz w:val="28"/>
          <w:szCs w:val="28"/>
        </w:rPr>
      </w:pPr>
      <w:r w:rsidRPr="00C032D4">
        <w:rPr>
          <w:rFonts w:ascii="Times New Roman" w:eastAsia="Times New Roman" w:hAnsi="Times New Roman" w:cs="Times New Roman"/>
          <w:sz w:val="28"/>
          <w:szCs w:val="28"/>
        </w:rPr>
        <w:t xml:space="preserve">Проведення обговорення є важливим, оскільки дозволяє забезпечити участь громадян в ухваленні важливих рішень щодо відновлення і розвитку своєї громади та спряти сприйняттю плану різними групами </w:t>
      </w:r>
      <w:proofErr w:type="spellStart"/>
      <w:r w:rsidRPr="00C032D4">
        <w:rPr>
          <w:rFonts w:ascii="Times New Roman" w:eastAsia="Times New Roman" w:hAnsi="Times New Roman" w:cs="Times New Roman"/>
          <w:sz w:val="28"/>
          <w:szCs w:val="28"/>
        </w:rPr>
        <w:t>стейкхолдерів</w:t>
      </w:r>
      <w:proofErr w:type="spellEnd"/>
      <w:r w:rsidRPr="00C032D4">
        <w:rPr>
          <w:rFonts w:ascii="Times New Roman" w:eastAsia="Times New Roman" w:hAnsi="Times New Roman" w:cs="Times New Roman"/>
          <w:sz w:val="28"/>
          <w:szCs w:val="28"/>
        </w:rPr>
        <w:t>, які братимуть участь у відновленні і розвитку громади.</w:t>
      </w:r>
    </w:p>
    <w:p w14:paraId="65B0DA24" w14:textId="3CCBA5A2" w:rsidR="00890FFC" w:rsidRPr="00C032D4" w:rsidRDefault="00220FC5" w:rsidP="00C44706">
      <w:pPr>
        <w:spacing w:after="0" w:line="240" w:lineRule="auto"/>
        <w:ind w:right="-1" w:firstLine="567"/>
        <w:jc w:val="both"/>
        <w:rPr>
          <w:rFonts w:ascii="Times New Roman" w:eastAsia="Times New Roman" w:hAnsi="Times New Roman" w:cs="Times New Roman"/>
          <w:sz w:val="28"/>
          <w:szCs w:val="28"/>
          <w:lang w:val="ru-RU"/>
        </w:rPr>
      </w:pPr>
      <w:r w:rsidRPr="00C032D4">
        <w:rPr>
          <w:rFonts w:ascii="Times New Roman" w:eastAsia="Times New Roman" w:hAnsi="Times New Roman" w:cs="Times New Roman"/>
          <w:sz w:val="28"/>
          <w:szCs w:val="28"/>
        </w:rPr>
        <w:t xml:space="preserve"> Узгоджені документи передаються на затвердження органам місцевого самоврядування/військовим адміністраціям.</w:t>
      </w:r>
    </w:p>
    <w:p w14:paraId="5A95A960" w14:textId="77777777" w:rsidR="00220FC5" w:rsidRPr="00C032D4" w:rsidRDefault="00220FC5" w:rsidP="00C44706">
      <w:pPr>
        <w:spacing w:after="0" w:line="240" w:lineRule="auto"/>
        <w:ind w:right="-1" w:firstLine="567"/>
        <w:jc w:val="both"/>
        <w:rPr>
          <w:rFonts w:ascii="Times New Roman" w:eastAsia="Times New Roman" w:hAnsi="Times New Roman" w:cs="Times New Roman"/>
          <w:b/>
          <w:color w:val="0070C0"/>
          <w:sz w:val="28"/>
          <w:szCs w:val="28"/>
          <w:lang w:val="ru-RU"/>
        </w:rPr>
      </w:pPr>
    </w:p>
    <w:p w14:paraId="4CAD7BB5" w14:textId="510DBEF0" w:rsidR="00890FFC" w:rsidRPr="00C032D4" w:rsidRDefault="00FB0F04" w:rsidP="00C44706">
      <w:pPr>
        <w:spacing w:after="0" w:line="240" w:lineRule="auto"/>
        <w:ind w:right="-1" w:firstLine="567"/>
        <w:jc w:val="both"/>
        <w:rPr>
          <w:rFonts w:ascii="Times New Roman" w:eastAsia="Times New Roman" w:hAnsi="Times New Roman" w:cs="Times New Roman"/>
          <w:b/>
          <w:color w:val="0070C0"/>
          <w:sz w:val="28"/>
          <w:szCs w:val="28"/>
        </w:rPr>
      </w:pPr>
      <w:r w:rsidRPr="00C032D4">
        <w:rPr>
          <w:rFonts w:ascii="Times New Roman" w:eastAsia="Times New Roman" w:hAnsi="Times New Roman" w:cs="Times New Roman"/>
          <w:b/>
          <w:color w:val="0070C0"/>
          <w:sz w:val="28"/>
          <w:szCs w:val="28"/>
        </w:rPr>
        <w:t xml:space="preserve">Етап </w:t>
      </w:r>
      <w:r w:rsidR="00887302" w:rsidRPr="00C032D4">
        <w:rPr>
          <w:rFonts w:ascii="Times New Roman" w:eastAsia="Times New Roman" w:hAnsi="Times New Roman" w:cs="Times New Roman"/>
          <w:b/>
          <w:color w:val="0070C0"/>
          <w:sz w:val="28"/>
          <w:szCs w:val="28"/>
        </w:rPr>
        <w:t>7</w:t>
      </w:r>
      <w:r w:rsidRPr="00C032D4">
        <w:rPr>
          <w:rFonts w:ascii="Times New Roman" w:eastAsia="Times New Roman" w:hAnsi="Times New Roman" w:cs="Times New Roman"/>
          <w:b/>
          <w:color w:val="0070C0"/>
          <w:sz w:val="28"/>
          <w:szCs w:val="28"/>
        </w:rPr>
        <w:t>: Моніторинг, оцінювання і впровадження Плану</w:t>
      </w:r>
    </w:p>
    <w:p w14:paraId="366FA66C" w14:textId="77777777" w:rsidR="00890FFC" w:rsidRPr="005F2CA9" w:rsidRDefault="00FB0F04" w:rsidP="00C44706">
      <w:pPr>
        <w:spacing w:after="0" w:line="240" w:lineRule="auto"/>
        <w:ind w:right="-1" w:firstLine="567"/>
        <w:jc w:val="both"/>
        <w:rPr>
          <w:rFonts w:ascii="Times New Roman" w:eastAsia="Times New Roman" w:hAnsi="Times New Roman" w:cs="Times New Roman"/>
          <w:sz w:val="28"/>
          <w:szCs w:val="28"/>
        </w:rPr>
      </w:pPr>
      <w:r w:rsidRPr="00C032D4">
        <w:rPr>
          <w:rFonts w:ascii="Times New Roman" w:eastAsia="Times New Roman" w:hAnsi="Times New Roman" w:cs="Times New Roman"/>
          <w:sz w:val="28"/>
          <w:szCs w:val="28"/>
        </w:rPr>
        <w:lastRenderedPageBreak/>
        <w:t>Моніторинг, оцінювання і впровадження / управління впровадженням Плану відновлення та розвитку складається з двох частин</w:t>
      </w:r>
      <w:r w:rsidRPr="005F2CA9">
        <w:rPr>
          <w:rFonts w:ascii="Times New Roman" w:eastAsia="Times New Roman" w:hAnsi="Times New Roman" w:cs="Times New Roman"/>
          <w:sz w:val="28"/>
          <w:szCs w:val="28"/>
        </w:rPr>
        <w:t>. Перша – це спільне узгоджене рішення членів РГ громади про єдину систему моніторингу, оцінювання і впровадження / управління впровадженням, яка декларує спосіб ухвалення рішень та розподіл повноважень щодо процесу виконання Плану. Друга – створення виконавчого органу, який безпосередньо займатиметься  виконанням завдань, покладених на нього щодо моніторингу, оцінювання та впровадження Плану.  Система моніторингу та оцінювання включає: орган з моніторингу та оцінювання / управління впровадженням Плану; документ (Положення) про систему та набір індикаторів (результатів) виконання Плану (кількісні та якісні показники / індикатори).</w:t>
      </w:r>
    </w:p>
    <w:p w14:paraId="745044A3" w14:textId="77777777" w:rsidR="00890FFC" w:rsidRPr="005F2CA9" w:rsidRDefault="00FB0F04" w:rsidP="00C44706">
      <w:pPr>
        <w:spacing w:after="0" w:line="240" w:lineRule="auto"/>
        <w:ind w:right="-1" w:firstLine="567"/>
        <w:jc w:val="both"/>
        <w:rPr>
          <w:rFonts w:ascii="Times New Roman" w:eastAsia="Times New Roman" w:hAnsi="Times New Roman" w:cs="Times New Roman"/>
          <w:color w:val="0070C0"/>
          <w:sz w:val="28"/>
          <w:szCs w:val="28"/>
        </w:rPr>
      </w:pPr>
      <w:r w:rsidRPr="005F2CA9">
        <w:rPr>
          <w:rFonts w:ascii="Times New Roman" w:eastAsia="Times New Roman" w:hAnsi="Times New Roman" w:cs="Times New Roman"/>
          <w:sz w:val="28"/>
          <w:szCs w:val="28"/>
        </w:rPr>
        <w:t>У системі стратегічного планування моніторинг і оцінювання є заключним етапом розробки Плану та здійснюється протягом усього періоду її впровадження. Інструментом моніторингу є система комплексних показників (індикаторів), які відображають як ефективність виконання конкретних заходів, так і засвідчують їхню відповідність стратегічним та оперативним цілям стратегічного документу. Система моніторингу ефективності виконання Плану відновлення та розвитку громади передбачає багаторівневу ієрархічну модель системи індикаторів.</w:t>
      </w:r>
    </w:p>
    <w:p w14:paraId="46662563" w14:textId="77777777" w:rsidR="00890FFC" w:rsidRPr="005F2CA9" w:rsidRDefault="00890FFC" w:rsidP="00C44706">
      <w:pPr>
        <w:pStyle w:val="1"/>
        <w:spacing w:after="0" w:line="240" w:lineRule="auto"/>
        <w:jc w:val="center"/>
        <w:rPr>
          <w:rFonts w:ascii="Times New Roman" w:eastAsia="Times New Roman" w:hAnsi="Times New Roman" w:cs="Times New Roman"/>
          <w:color w:val="0070C0"/>
        </w:rPr>
      </w:pPr>
    </w:p>
    <w:p w14:paraId="57B530B0" w14:textId="77777777" w:rsidR="00890FFC" w:rsidRPr="005E3D80" w:rsidRDefault="00890FFC">
      <w:pPr>
        <w:pStyle w:val="1"/>
        <w:spacing w:line="240" w:lineRule="auto"/>
        <w:jc w:val="center"/>
        <w:rPr>
          <w:rFonts w:ascii="Times New Roman" w:eastAsia="Times New Roman" w:hAnsi="Times New Roman" w:cs="Times New Roman"/>
          <w:color w:val="0070C0"/>
        </w:rPr>
      </w:pPr>
    </w:p>
    <w:p w14:paraId="194AA095" w14:textId="77777777" w:rsidR="0016786B" w:rsidRPr="005E3D80" w:rsidRDefault="0016786B" w:rsidP="0016786B"/>
    <w:p w14:paraId="7DE15401" w14:textId="77777777" w:rsidR="0016786B" w:rsidRPr="005E3D80" w:rsidRDefault="0016786B" w:rsidP="0016786B"/>
    <w:p w14:paraId="5D19B517" w14:textId="77777777" w:rsidR="00890FFC" w:rsidRDefault="00890FFC">
      <w:pPr>
        <w:pStyle w:val="1"/>
        <w:spacing w:line="240" w:lineRule="auto"/>
        <w:jc w:val="center"/>
        <w:rPr>
          <w:rFonts w:ascii="Times New Roman" w:eastAsia="Times New Roman" w:hAnsi="Times New Roman" w:cs="Times New Roman"/>
          <w:color w:val="0070C0"/>
        </w:rPr>
      </w:pPr>
    </w:p>
    <w:p w14:paraId="1177885C" w14:textId="77777777" w:rsidR="003C673E" w:rsidRDefault="003C673E" w:rsidP="003C673E"/>
    <w:p w14:paraId="4FA646AB" w14:textId="77777777" w:rsidR="003C673E" w:rsidRDefault="003C673E" w:rsidP="003C673E"/>
    <w:p w14:paraId="3262854B" w14:textId="77777777" w:rsidR="003C673E" w:rsidRDefault="003C673E" w:rsidP="003C673E"/>
    <w:p w14:paraId="08F1B1C5" w14:textId="77777777" w:rsidR="003C673E" w:rsidRDefault="003C673E" w:rsidP="003C673E"/>
    <w:p w14:paraId="401B9EE3" w14:textId="77777777" w:rsidR="003C673E" w:rsidRDefault="003C673E" w:rsidP="003C673E"/>
    <w:p w14:paraId="0B095A47" w14:textId="77777777" w:rsidR="003C673E" w:rsidRDefault="003C673E" w:rsidP="003C673E"/>
    <w:p w14:paraId="24590A4E" w14:textId="77777777" w:rsidR="003C673E" w:rsidRDefault="003C673E" w:rsidP="003C673E"/>
    <w:p w14:paraId="51353502" w14:textId="77777777" w:rsidR="003C673E" w:rsidRDefault="003C673E" w:rsidP="003C673E"/>
    <w:p w14:paraId="77AA5080" w14:textId="77777777" w:rsidR="003C673E" w:rsidRDefault="003C673E" w:rsidP="003C673E"/>
    <w:p w14:paraId="1C75B3B3" w14:textId="77777777" w:rsidR="003C673E" w:rsidRDefault="003C673E" w:rsidP="003C673E"/>
    <w:p w14:paraId="22746E14" w14:textId="77777777" w:rsidR="003C673E" w:rsidRDefault="003C673E" w:rsidP="003C673E"/>
    <w:p w14:paraId="5BB5127E" w14:textId="77777777" w:rsidR="003C673E" w:rsidRDefault="003C673E" w:rsidP="003C673E"/>
    <w:p w14:paraId="747AD352" w14:textId="77777777" w:rsidR="00890FFC" w:rsidRPr="005F2CA9" w:rsidRDefault="00FB0F04">
      <w:pPr>
        <w:pStyle w:val="1"/>
        <w:spacing w:line="240" w:lineRule="auto"/>
        <w:jc w:val="center"/>
        <w:rPr>
          <w:rFonts w:ascii="Times New Roman" w:eastAsia="Times New Roman" w:hAnsi="Times New Roman" w:cs="Times New Roman"/>
          <w:color w:val="0070C0"/>
        </w:rPr>
      </w:pPr>
      <w:bookmarkStart w:id="3" w:name="_Toc138860586"/>
      <w:r w:rsidRPr="005F2CA9">
        <w:rPr>
          <w:rFonts w:ascii="Times New Roman" w:eastAsia="Times New Roman" w:hAnsi="Times New Roman" w:cs="Times New Roman"/>
          <w:color w:val="0070C0"/>
        </w:rPr>
        <w:lastRenderedPageBreak/>
        <w:t>І. АНАЛІЗ СЕРЕДОВИЩА ТА ЧИННИКІВ ТРАНСФОРМАЦІЇ ТЕРИТОРІАЛЬНОЇ ГРОМАДИ</w:t>
      </w:r>
      <w:bookmarkEnd w:id="3"/>
    </w:p>
    <w:p w14:paraId="2709D56B" w14:textId="77777777" w:rsidR="00890FFC" w:rsidRPr="005F2CA9" w:rsidRDefault="00FB0F04">
      <w:pPr>
        <w:spacing w:line="240" w:lineRule="auto"/>
        <w:ind w:right="-1" w:firstLine="567"/>
        <w:jc w:val="center"/>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1.1. Коротка характеристика громади</w:t>
      </w:r>
    </w:p>
    <w:p w14:paraId="3F4D419D" w14:textId="77777777" w:rsidR="00890FFC" w:rsidRPr="005F2CA9" w:rsidRDefault="00FB0F04">
      <w:pPr>
        <w:autoSpaceDE w:val="0"/>
        <w:autoSpaceDN w:val="0"/>
        <w:spacing w:line="240" w:lineRule="auto"/>
        <w:rPr>
          <w:rFonts w:ascii="Times New Roman" w:hAnsi="Times New Roman" w:cs="Times New Roman"/>
          <w:sz w:val="28"/>
          <w:szCs w:val="28"/>
        </w:rPr>
      </w:pPr>
      <w:r w:rsidRPr="005F2CA9">
        <w:rPr>
          <w:noProof/>
          <w:sz w:val="20"/>
        </w:rPr>
        <w:drawing>
          <wp:anchor distT="0" distB="0" distL="114300" distR="114300" simplePos="0" relativeHeight="251655680" behindDoc="0" locked="0" layoutInCell="1" allowOverlap="1" wp14:anchorId="7339E58F" wp14:editId="2A34D3CB">
            <wp:simplePos x="0" y="0"/>
            <wp:positionH relativeFrom="column">
              <wp:posOffset>-211455</wp:posOffset>
            </wp:positionH>
            <wp:positionV relativeFrom="paragraph">
              <wp:posOffset>261620</wp:posOffset>
            </wp:positionV>
            <wp:extent cx="3101340" cy="4584065"/>
            <wp:effectExtent l="0" t="0" r="3810" b="6985"/>
            <wp:wrapThrough wrapText="bothSides">
              <wp:wrapPolygon edited="0">
                <wp:start x="0" y="0"/>
                <wp:lineTo x="0" y="21543"/>
                <wp:lineTo x="21494" y="21543"/>
                <wp:lineTo x="21494" y="0"/>
                <wp:lineTo x="0" y="0"/>
              </wp:wrapPolygon>
            </wp:wrapThrough>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SUS/AppData/Roaming/PolarisOffice9/ETemp/8388_20804808/fImage81661222846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01340" cy="4584065"/>
                    </a:xfrm>
                    <a:prstGeom prst="rect">
                      <a:avLst/>
                    </a:prstGeom>
                    <a:noFill/>
                    <a:ln cap="flat"/>
                  </pic:spPr>
                </pic:pic>
              </a:graphicData>
            </a:graphic>
            <wp14:sizeRelH relativeFrom="margin">
              <wp14:pctWidth>0</wp14:pctWidth>
            </wp14:sizeRelH>
            <wp14:sizeRelV relativeFrom="margin">
              <wp14:pctHeight>0</wp14:pctHeight>
            </wp14:sizeRelV>
          </wp:anchor>
        </w:drawing>
      </w:r>
    </w:p>
    <w:p w14:paraId="11DAF26A" w14:textId="77777777" w:rsidR="00890FFC" w:rsidRPr="005F2CA9" w:rsidRDefault="00FB0F04" w:rsidP="006B40FB">
      <w:pPr>
        <w:autoSpaceDE w:val="0"/>
        <w:autoSpaceDN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Новотроїцька селищна територіальна громада утворена відповідно до Постанови Верховної ради України від 17 липня 2020 року «Про утворення та ліквідацію районів» на основі колишнього Новотроїцького району.   До складу громади увійшли 44 населенні пункти з центром в смт Новотроїцьке. Кількість рад, що об’єдналися – 19.</w:t>
      </w:r>
    </w:p>
    <w:p w14:paraId="17927FD6"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На території громади створено 17 </w:t>
      </w:r>
      <w:proofErr w:type="spellStart"/>
      <w:r w:rsidRPr="005F2CA9">
        <w:rPr>
          <w:rFonts w:ascii="Times New Roman" w:eastAsia="Times New Roman" w:hAnsi="Times New Roman" w:cs="Times New Roman"/>
          <w:sz w:val="28"/>
          <w:szCs w:val="28"/>
        </w:rPr>
        <w:t>старостинських</w:t>
      </w:r>
      <w:proofErr w:type="spellEnd"/>
      <w:r w:rsidRPr="005F2CA9">
        <w:rPr>
          <w:rFonts w:ascii="Times New Roman" w:eastAsia="Times New Roman" w:hAnsi="Times New Roman" w:cs="Times New Roman"/>
          <w:sz w:val="28"/>
          <w:szCs w:val="28"/>
        </w:rPr>
        <w:t xml:space="preserve"> округів: Сиваський, </w:t>
      </w:r>
      <w:proofErr w:type="spellStart"/>
      <w:r w:rsidRPr="005F2CA9">
        <w:rPr>
          <w:rFonts w:ascii="Times New Roman" w:eastAsia="Times New Roman" w:hAnsi="Times New Roman" w:cs="Times New Roman"/>
          <w:sz w:val="28"/>
          <w:szCs w:val="28"/>
        </w:rPr>
        <w:t>Одрадівський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Дивненський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Зеленівський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Горностаївський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Федорівський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Чкалівський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Подовський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Чумацькошляхівський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Сергіївський</w:t>
      </w:r>
      <w:proofErr w:type="spellEnd"/>
      <w:r w:rsidRPr="005F2CA9">
        <w:rPr>
          <w:rFonts w:ascii="Times New Roman" w:eastAsia="Times New Roman" w:hAnsi="Times New Roman" w:cs="Times New Roman"/>
          <w:sz w:val="28"/>
          <w:szCs w:val="28"/>
        </w:rPr>
        <w:t xml:space="preserve">, Воскресенський, </w:t>
      </w:r>
      <w:proofErr w:type="spellStart"/>
      <w:r w:rsidRPr="005F2CA9">
        <w:rPr>
          <w:rFonts w:ascii="Times New Roman" w:eastAsia="Times New Roman" w:hAnsi="Times New Roman" w:cs="Times New Roman"/>
          <w:sz w:val="28"/>
          <w:szCs w:val="28"/>
        </w:rPr>
        <w:t>Громівський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Новопокровський</w:t>
      </w:r>
      <w:proofErr w:type="spellEnd"/>
      <w:r w:rsidRPr="005F2CA9">
        <w:rPr>
          <w:rFonts w:ascii="Times New Roman" w:eastAsia="Times New Roman" w:hAnsi="Times New Roman" w:cs="Times New Roman"/>
          <w:sz w:val="28"/>
          <w:szCs w:val="28"/>
        </w:rPr>
        <w:t xml:space="preserve">, Новомиколаївський, Василівський, </w:t>
      </w:r>
      <w:proofErr w:type="spellStart"/>
      <w:r w:rsidRPr="005F2CA9">
        <w:rPr>
          <w:rFonts w:ascii="Times New Roman" w:eastAsia="Times New Roman" w:hAnsi="Times New Roman" w:cs="Times New Roman"/>
          <w:sz w:val="28"/>
          <w:szCs w:val="28"/>
        </w:rPr>
        <w:t>Новомихайлівський</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Сивашівський</w:t>
      </w:r>
      <w:proofErr w:type="spellEnd"/>
      <w:r w:rsidRPr="005F2CA9">
        <w:rPr>
          <w:rFonts w:ascii="Times New Roman" w:eastAsia="Times New Roman" w:hAnsi="Times New Roman" w:cs="Times New Roman"/>
          <w:sz w:val="28"/>
          <w:szCs w:val="28"/>
        </w:rPr>
        <w:t xml:space="preserve">. </w:t>
      </w:r>
    </w:p>
    <w:p w14:paraId="6A3EF87A" w14:textId="77777777" w:rsidR="00890FFC" w:rsidRPr="005F2CA9" w:rsidRDefault="00FB0F04" w:rsidP="006B40FB">
      <w:pPr>
        <w:spacing w:after="0" w:line="240" w:lineRule="auto"/>
        <w:ind w:firstLine="720"/>
        <w:jc w:val="both"/>
        <w:outlineLvl w:val="1"/>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Новотроїцька громада розташована на південному сході Херсонської області. Входить до складу Генічеського району і межує з Асканією-Новою, Генічеською, Іванівською, </w:t>
      </w:r>
      <w:proofErr w:type="spellStart"/>
      <w:r w:rsidRPr="005F2CA9">
        <w:rPr>
          <w:rFonts w:ascii="Times New Roman" w:eastAsia="Times New Roman" w:hAnsi="Times New Roman" w:cs="Times New Roman"/>
          <w:sz w:val="28"/>
          <w:szCs w:val="28"/>
        </w:rPr>
        <w:t>Нижньосірогозькою</w:t>
      </w:r>
      <w:proofErr w:type="spellEnd"/>
      <w:r w:rsidRPr="005F2CA9">
        <w:rPr>
          <w:rFonts w:ascii="Times New Roman" w:eastAsia="Times New Roman" w:hAnsi="Times New Roman" w:cs="Times New Roman"/>
          <w:sz w:val="28"/>
          <w:szCs w:val="28"/>
        </w:rPr>
        <w:t xml:space="preserve">, Тавричанською, </w:t>
      </w:r>
      <w:proofErr w:type="spellStart"/>
      <w:r w:rsidRPr="005F2CA9">
        <w:rPr>
          <w:rFonts w:ascii="Times New Roman" w:eastAsia="Times New Roman" w:hAnsi="Times New Roman" w:cs="Times New Roman"/>
          <w:sz w:val="28"/>
          <w:szCs w:val="28"/>
        </w:rPr>
        <w:t>Присиваською</w:t>
      </w:r>
      <w:proofErr w:type="spellEnd"/>
      <w:r w:rsidRPr="005F2CA9">
        <w:rPr>
          <w:rFonts w:ascii="Times New Roman" w:eastAsia="Times New Roman" w:hAnsi="Times New Roman" w:cs="Times New Roman"/>
          <w:sz w:val="28"/>
          <w:szCs w:val="28"/>
        </w:rPr>
        <w:t xml:space="preserve"> територіальними громадами та Автономною Республікою Крим.</w:t>
      </w:r>
    </w:p>
    <w:p w14:paraId="0CCF41F5" w14:textId="77777777" w:rsidR="00890FFC" w:rsidRPr="005F2CA9" w:rsidRDefault="00FB0F04" w:rsidP="006B40FB">
      <w:pPr>
        <w:spacing w:after="0" w:line="240" w:lineRule="auto"/>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Відстань до обласного центру (</w:t>
      </w:r>
      <w:proofErr w:type="spellStart"/>
      <w:r w:rsidRPr="005F2CA9">
        <w:rPr>
          <w:rFonts w:ascii="Times New Roman" w:eastAsia="Times New Roman" w:hAnsi="Times New Roman" w:cs="Times New Roman"/>
          <w:sz w:val="28"/>
          <w:szCs w:val="28"/>
        </w:rPr>
        <w:t>м.Херсон</w:t>
      </w:r>
      <w:proofErr w:type="spellEnd"/>
      <w:r w:rsidRPr="005F2CA9">
        <w:rPr>
          <w:rFonts w:ascii="Times New Roman" w:eastAsia="Times New Roman" w:hAnsi="Times New Roman" w:cs="Times New Roman"/>
          <w:sz w:val="28"/>
          <w:szCs w:val="28"/>
        </w:rPr>
        <w:t>) становить 166 км, до районного центру (</w:t>
      </w:r>
      <w:proofErr w:type="spellStart"/>
      <w:r w:rsidRPr="005F2CA9">
        <w:rPr>
          <w:rFonts w:ascii="Times New Roman" w:eastAsia="Times New Roman" w:hAnsi="Times New Roman" w:cs="Times New Roman"/>
          <w:sz w:val="28"/>
          <w:szCs w:val="28"/>
        </w:rPr>
        <w:t>м.Генічеськ</w:t>
      </w:r>
      <w:proofErr w:type="spellEnd"/>
      <w:r w:rsidRPr="005F2CA9">
        <w:rPr>
          <w:rFonts w:ascii="Times New Roman" w:eastAsia="Times New Roman" w:hAnsi="Times New Roman" w:cs="Times New Roman"/>
          <w:sz w:val="28"/>
          <w:szCs w:val="28"/>
        </w:rPr>
        <w:t>) - 46 км. Через населені пункти громади проходить автошлях "Херсон - Сімферополь" (Р47). На відстані 32 км на південь від центральної садиби - автошлях міжнародного значення Е105, М18 "Харків-Сімферополь-Алушта-Ялта" та на північ за 70 км - автошлях міжнародного значення Е158, М14 "Одеса-Мелітополь-Маріуполь".</w:t>
      </w:r>
    </w:p>
    <w:p w14:paraId="0621FB1F"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Мережа автомобільних шляхів становить 368 км. На відстані 30 км від центру громади проходить Придніпровська залізниця (</w:t>
      </w:r>
      <w:proofErr w:type="spellStart"/>
      <w:r w:rsidRPr="005F2CA9">
        <w:rPr>
          <w:rFonts w:ascii="Times New Roman" w:eastAsia="Times New Roman" w:hAnsi="Times New Roman" w:cs="Times New Roman"/>
          <w:sz w:val="28"/>
          <w:szCs w:val="28"/>
        </w:rPr>
        <w:t>смт.Новоолексіївка</w:t>
      </w:r>
      <w:proofErr w:type="spellEnd"/>
      <w:r w:rsidRPr="005F2CA9">
        <w:rPr>
          <w:rFonts w:ascii="Times New Roman" w:eastAsia="Times New Roman" w:hAnsi="Times New Roman" w:cs="Times New Roman"/>
          <w:sz w:val="28"/>
          <w:szCs w:val="28"/>
        </w:rPr>
        <w:t>).</w:t>
      </w:r>
    </w:p>
    <w:p w14:paraId="60AB80B1" w14:textId="77777777" w:rsidR="0031494B" w:rsidRPr="005F2CA9" w:rsidRDefault="0031494B" w:rsidP="006B40FB">
      <w:pPr>
        <w:spacing w:after="0" w:line="240" w:lineRule="auto"/>
        <w:ind w:firstLine="720"/>
        <w:outlineLvl w:val="1"/>
        <w:rPr>
          <w:rFonts w:ascii="Times New Roman" w:eastAsia="Times New Roman" w:hAnsi="Times New Roman" w:cs="Times New Roman"/>
          <w:b/>
          <w:color w:val="0070C0"/>
          <w:sz w:val="28"/>
          <w:szCs w:val="28"/>
        </w:rPr>
      </w:pPr>
      <w:bookmarkStart w:id="4" w:name="_Toc95854002"/>
    </w:p>
    <w:p w14:paraId="58E0C78B" w14:textId="77777777" w:rsidR="00890FFC" w:rsidRPr="005F2CA9" w:rsidRDefault="00FB0F04" w:rsidP="006B40FB">
      <w:pPr>
        <w:spacing w:after="0" w:line="240" w:lineRule="auto"/>
        <w:ind w:firstLine="720"/>
        <w:outlineLvl w:val="1"/>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1.2. Історична довідка</w:t>
      </w:r>
      <w:bookmarkEnd w:id="4"/>
    </w:p>
    <w:p w14:paraId="4254173B"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Територія громади відома з часів, коли через неї в період XV - XIX століть пролягав один із Чумацьких шляхів, що входив до загальної мережі торгівельних маршрутів до появи залізниці. Він належав до одного з основних </w:t>
      </w:r>
      <w:r w:rsidRPr="005F2CA9">
        <w:rPr>
          <w:rFonts w:ascii="Times New Roman" w:eastAsia="Times New Roman" w:hAnsi="Times New Roman" w:cs="Times New Roman"/>
          <w:sz w:val="28"/>
          <w:szCs w:val="28"/>
        </w:rPr>
        <w:lastRenderedPageBreak/>
        <w:t xml:space="preserve">маршрутів на лівобережжі Дніпра, який пролягав від Перекопу до </w:t>
      </w:r>
      <w:proofErr w:type="spellStart"/>
      <w:r w:rsidRPr="005F2CA9">
        <w:rPr>
          <w:rFonts w:ascii="Times New Roman" w:eastAsia="Times New Roman" w:hAnsi="Times New Roman" w:cs="Times New Roman"/>
          <w:sz w:val="28"/>
          <w:szCs w:val="28"/>
        </w:rPr>
        <w:t>Сірогоз</w:t>
      </w:r>
      <w:proofErr w:type="spellEnd"/>
      <w:r w:rsidRPr="005F2CA9">
        <w:rPr>
          <w:rFonts w:ascii="Times New Roman" w:eastAsia="Times New Roman" w:hAnsi="Times New Roman" w:cs="Times New Roman"/>
          <w:sz w:val="28"/>
          <w:szCs w:val="28"/>
        </w:rPr>
        <w:t xml:space="preserve"> і далі до </w:t>
      </w:r>
      <w:proofErr w:type="spellStart"/>
      <w:r w:rsidRPr="005F2CA9">
        <w:rPr>
          <w:rFonts w:ascii="Times New Roman" w:eastAsia="Times New Roman" w:hAnsi="Times New Roman" w:cs="Times New Roman"/>
          <w:sz w:val="28"/>
          <w:szCs w:val="28"/>
        </w:rPr>
        <w:t>Катеринославля</w:t>
      </w:r>
      <w:proofErr w:type="spellEnd"/>
      <w:r w:rsidRPr="005F2CA9">
        <w:rPr>
          <w:rFonts w:ascii="Times New Roman" w:eastAsia="Times New Roman" w:hAnsi="Times New Roman" w:cs="Times New Roman"/>
          <w:sz w:val="28"/>
          <w:szCs w:val="28"/>
        </w:rPr>
        <w:t>. Основними товарами були сіль та риба.</w:t>
      </w:r>
    </w:p>
    <w:p w14:paraId="2F0C1650"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Існування села Новотроїцьке вперше задокументовано у 1816. На той час воно входило до складу </w:t>
      </w:r>
      <w:proofErr w:type="spellStart"/>
      <w:r w:rsidRPr="005F2CA9">
        <w:rPr>
          <w:rFonts w:ascii="Times New Roman" w:eastAsia="Times New Roman" w:hAnsi="Times New Roman" w:cs="Times New Roman"/>
          <w:sz w:val="28"/>
          <w:szCs w:val="28"/>
        </w:rPr>
        <w:t>Аірчинської</w:t>
      </w:r>
      <w:proofErr w:type="spellEnd"/>
      <w:r w:rsidRPr="005F2CA9">
        <w:rPr>
          <w:rFonts w:ascii="Times New Roman" w:eastAsia="Times New Roman" w:hAnsi="Times New Roman" w:cs="Times New Roman"/>
          <w:sz w:val="28"/>
          <w:szCs w:val="28"/>
        </w:rPr>
        <w:t xml:space="preserve"> волості Дніпровського повіту Таврійської губернії, а в 1862 році  стало волосним центром, до складу якого, окрім Новотроїцького, входили села </w:t>
      </w:r>
      <w:proofErr w:type="spellStart"/>
      <w:r w:rsidRPr="005F2CA9">
        <w:rPr>
          <w:rFonts w:ascii="Times New Roman" w:eastAsia="Times New Roman" w:hAnsi="Times New Roman" w:cs="Times New Roman"/>
          <w:sz w:val="28"/>
          <w:szCs w:val="28"/>
        </w:rPr>
        <w:t>Різдв'яне</w:t>
      </w:r>
      <w:proofErr w:type="spellEnd"/>
      <w:r w:rsidRPr="005F2CA9">
        <w:rPr>
          <w:rFonts w:ascii="Times New Roman" w:eastAsia="Times New Roman" w:hAnsi="Times New Roman" w:cs="Times New Roman"/>
          <w:sz w:val="28"/>
          <w:szCs w:val="28"/>
        </w:rPr>
        <w:t xml:space="preserve"> (Сиваське), Одрадівка, Новомихайлівка, Олександрівка, Догмарівка, Новодмитрівка, Новоолексіївка.</w:t>
      </w:r>
    </w:p>
    <w:p w14:paraId="7DC0D9C5"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7 березня 1923 року було створено Новотроїцький район. У ньому налічувалось 16 сільських рад, 74 населених пункти, проживало 42269 осіб.</w:t>
      </w:r>
    </w:p>
    <w:p w14:paraId="6A6F4B2E"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Площа району складала 2443 квадратних кілометри. На території району налічувалося 7519 дрібних індивідуальних товариств, три колгоспи, 15 артілей, 99 товариств спільного обробітку землі, 3 МТС .</w:t>
      </w:r>
    </w:p>
    <w:p w14:paraId="4AA42436"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Більше двох років під час Другої світової війни (із вересня 1941 року по листопад 1943 року) район було окуповано фашистами. Найзапекліші бої відбулися під час форсування озера Сиваш у жовтні 1943 року. Нагадуванням про це є братська могила, у якій знайшли вічний спокій понад півтори тисячі солдат і офіцерів.</w:t>
      </w:r>
    </w:p>
    <w:p w14:paraId="160E192A"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У 50-х роках було проведено укрупнення колгоспів: у Новотроїцькому районі замість 44 їх стало 15. Додатково були створені сільські ради (14 сільських і 2 селищних).</w:t>
      </w:r>
    </w:p>
    <w:p w14:paraId="35E8292A"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У 1958 році Новотроїцьке стало селищем міського типу.</w:t>
      </w:r>
    </w:p>
    <w:p w14:paraId="267FFFFC" w14:textId="609ACA1F" w:rsidR="00890FFC" w:rsidRDefault="00FB0F04" w:rsidP="006B40FB">
      <w:pPr>
        <w:autoSpaceDE w:val="0"/>
        <w:autoSpaceDN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17 липня 2020 року утворено Новотроїцьку селищну територіальну громаду.</w:t>
      </w:r>
    </w:p>
    <w:p w14:paraId="38DD0153" w14:textId="77777777" w:rsidR="006B40FB" w:rsidRPr="005F2CA9" w:rsidRDefault="006B40FB" w:rsidP="006B40FB">
      <w:pPr>
        <w:autoSpaceDE w:val="0"/>
        <w:autoSpaceDN w:val="0"/>
        <w:spacing w:after="0" w:line="240" w:lineRule="auto"/>
        <w:jc w:val="both"/>
        <w:rPr>
          <w:rFonts w:ascii="Times New Roman" w:eastAsia="Times New Roman" w:hAnsi="Times New Roman" w:cs="Times New Roman"/>
          <w:sz w:val="28"/>
          <w:szCs w:val="28"/>
        </w:rPr>
      </w:pPr>
    </w:p>
    <w:p w14:paraId="178C2437" w14:textId="77777777" w:rsidR="00890FFC" w:rsidRPr="005F2CA9" w:rsidRDefault="00FB0F04" w:rsidP="006B40FB">
      <w:pPr>
        <w:spacing w:after="0" w:line="240" w:lineRule="auto"/>
        <w:ind w:firstLine="720"/>
        <w:outlineLvl w:val="1"/>
        <w:rPr>
          <w:rFonts w:ascii="Times New Roman" w:eastAsia="Times New Roman" w:hAnsi="Times New Roman" w:cs="Times New Roman"/>
          <w:b/>
          <w:color w:val="0070C0"/>
          <w:sz w:val="28"/>
          <w:szCs w:val="28"/>
        </w:rPr>
      </w:pPr>
      <w:bookmarkStart w:id="5" w:name="_Toc958540020000"/>
      <w:r w:rsidRPr="005F2CA9">
        <w:rPr>
          <w:rFonts w:ascii="Times New Roman" w:eastAsia="Times New Roman" w:hAnsi="Times New Roman" w:cs="Times New Roman"/>
          <w:b/>
          <w:color w:val="0070C0"/>
          <w:sz w:val="28"/>
          <w:szCs w:val="28"/>
        </w:rPr>
        <w:t xml:space="preserve">1.3. </w:t>
      </w:r>
      <w:bookmarkEnd w:id="5"/>
      <w:r w:rsidRPr="005F2CA9">
        <w:rPr>
          <w:rFonts w:ascii="Times New Roman" w:eastAsia="Times New Roman" w:hAnsi="Times New Roman" w:cs="Times New Roman"/>
          <w:b/>
          <w:color w:val="0070C0"/>
          <w:sz w:val="28"/>
          <w:szCs w:val="28"/>
        </w:rPr>
        <w:t xml:space="preserve">Природні ресурси </w:t>
      </w:r>
    </w:p>
    <w:p w14:paraId="76561843"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Загальна площа земельного фонду громади становить 229,777 тис. га., з них 151,1 тис. га - рілля (або 65,7 %), а також 72,0 тис. га зрошуваних земель Каховської зрошувальної системи. На сьогоднішній день зрошення у громаді відсутнє через підрив окупантами дамби Каховської ГЕС. </w:t>
      </w:r>
    </w:p>
    <w:p w14:paraId="5FEDAAB7" w14:textId="77777777" w:rsidR="00890FFC" w:rsidRPr="005F2CA9" w:rsidRDefault="00FB0F04" w:rsidP="006B40FB">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b/>
          <w:sz w:val="28"/>
          <w:szCs w:val="28"/>
        </w:rPr>
        <w:tab/>
      </w:r>
      <w:r w:rsidRPr="005F2CA9">
        <w:rPr>
          <w:rFonts w:ascii="Times New Roman" w:eastAsia="Times New Roman" w:hAnsi="Times New Roman" w:cs="Times New Roman"/>
          <w:sz w:val="28"/>
          <w:szCs w:val="28"/>
        </w:rPr>
        <w:t xml:space="preserve">Структура земельного фонду: сільськогосподарські угіддя - 178,504 тис. га (або 79% від загальної площі громади), ліси та </w:t>
      </w:r>
      <w:proofErr w:type="spellStart"/>
      <w:r w:rsidRPr="005F2CA9">
        <w:rPr>
          <w:rFonts w:ascii="Times New Roman" w:eastAsia="Times New Roman" w:hAnsi="Times New Roman" w:cs="Times New Roman"/>
          <w:sz w:val="28"/>
          <w:szCs w:val="28"/>
        </w:rPr>
        <w:t>лісовкриті</w:t>
      </w:r>
      <w:proofErr w:type="spellEnd"/>
      <w:r w:rsidRPr="005F2CA9">
        <w:rPr>
          <w:rFonts w:ascii="Times New Roman" w:eastAsia="Times New Roman" w:hAnsi="Times New Roman" w:cs="Times New Roman"/>
          <w:sz w:val="28"/>
          <w:szCs w:val="28"/>
        </w:rPr>
        <w:t xml:space="preserve"> площі: 2,452 тис. га (або 1% від загальної площі), землі водного фонду - 33,234 тис. га (або 15% від загальної площі), землі забудови - 3,571 тис. га (або 1,5% від загальної площі), інші землі - 7,437 тис. га (або 5,8% від загальної площі).</w:t>
      </w:r>
    </w:p>
    <w:p w14:paraId="3BBB095E" w14:textId="77777777" w:rsidR="00890FFC" w:rsidRPr="005F2CA9" w:rsidRDefault="00FB0F04" w:rsidP="006B40FB">
      <w:pPr>
        <w:tabs>
          <w:tab w:val="left" w:pos="0"/>
        </w:tabs>
        <w:overflowPunct w:val="0"/>
        <w:autoSpaceDE w:val="0"/>
        <w:autoSpaceDN w:val="0"/>
        <w:snapToGrid w:val="0"/>
        <w:spacing w:after="0" w:line="240" w:lineRule="auto"/>
        <w:ind w:right="-26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6"/>
          <w:szCs w:val="26"/>
        </w:rPr>
        <w:tab/>
      </w:r>
      <w:r w:rsidRPr="005F2CA9">
        <w:rPr>
          <w:rFonts w:ascii="Times New Roman" w:eastAsia="Times New Roman" w:hAnsi="Times New Roman" w:cs="Times New Roman"/>
          <w:sz w:val="28"/>
          <w:szCs w:val="28"/>
        </w:rPr>
        <w:t>Загальна площа земель громади, що потребують консервації, складає 5,8042 тис. га. Це включає деградовані і малопродуктивні землі, які необхідно відновлювати для подальшого використання.</w:t>
      </w:r>
    </w:p>
    <w:p w14:paraId="116341A7" w14:textId="77777777" w:rsidR="00890FFC" w:rsidRPr="005F2CA9" w:rsidRDefault="00FB0F04" w:rsidP="006B40FB">
      <w:pPr>
        <w:spacing w:after="0" w:line="240" w:lineRule="auto"/>
        <w:ind w:right="-28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Громада має значні водні ресурси, які включають поверхневі та підземні води, що використовуються для різних цілей.</w:t>
      </w:r>
      <w:r w:rsidRPr="005F2CA9">
        <w:rPr>
          <w:rFonts w:ascii="Times New Roman" w:eastAsia="Times New Roman" w:hAnsi="Times New Roman" w:cs="Times New Roman"/>
          <w:b/>
          <w:sz w:val="28"/>
          <w:szCs w:val="28"/>
        </w:rPr>
        <w:t xml:space="preserve"> </w:t>
      </w:r>
      <w:r w:rsidRPr="005F2CA9">
        <w:rPr>
          <w:rFonts w:ascii="Times New Roman" w:eastAsia="Times New Roman" w:hAnsi="Times New Roman" w:cs="Times New Roman"/>
          <w:sz w:val="28"/>
          <w:szCs w:val="28"/>
        </w:rPr>
        <w:t>Поверхневі води: озера, болота, штучні водойми (водосховища, ставки, канали). Підземні води -  використовуються для питного водопостачання та зрошення.</w:t>
      </w:r>
    </w:p>
    <w:p w14:paraId="27DA69BA" w14:textId="77777777" w:rsidR="00890FFC" w:rsidRPr="005F2CA9" w:rsidRDefault="00FB0F04" w:rsidP="006B40FB">
      <w:pPr>
        <w:spacing w:after="0" w:line="240" w:lineRule="auto"/>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r w:rsidRPr="005F2CA9">
        <w:rPr>
          <w:rFonts w:ascii="Times New Roman" w:eastAsia="Times New Roman" w:hAnsi="Times New Roman" w:cs="Times New Roman"/>
          <w:sz w:val="28"/>
          <w:szCs w:val="28"/>
          <w:u w:val="single"/>
        </w:rPr>
        <w:t xml:space="preserve">Основні водні об'єкти громади - озера: </w:t>
      </w:r>
    </w:p>
    <w:p w14:paraId="0116D80B" w14:textId="77777777" w:rsidR="00890FFC" w:rsidRPr="005F2CA9" w:rsidRDefault="00FB0F04" w:rsidP="006B40FB">
      <w:pPr>
        <w:spacing w:after="0" w:line="240" w:lineRule="auto"/>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ab/>
        <w:t xml:space="preserve">1. Озеро </w:t>
      </w:r>
      <w:proofErr w:type="spellStart"/>
      <w:r w:rsidRPr="005F2CA9">
        <w:rPr>
          <w:rFonts w:ascii="Times New Roman" w:eastAsia="Times New Roman" w:hAnsi="Times New Roman" w:cs="Times New Roman"/>
          <w:sz w:val="28"/>
          <w:szCs w:val="28"/>
        </w:rPr>
        <w:t>Овер'янівське</w:t>
      </w:r>
      <w:proofErr w:type="spellEnd"/>
      <w:r w:rsidRPr="005F2CA9">
        <w:rPr>
          <w:rFonts w:ascii="Times New Roman" w:eastAsia="Times New Roman" w:hAnsi="Times New Roman" w:cs="Times New Roman"/>
          <w:sz w:val="28"/>
          <w:szCs w:val="28"/>
        </w:rPr>
        <w:t xml:space="preserve"> (Буряки) - розташоване між селами </w:t>
      </w:r>
      <w:proofErr w:type="spellStart"/>
      <w:r w:rsidRPr="005F2CA9">
        <w:rPr>
          <w:rFonts w:ascii="Times New Roman" w:eastAsia="Times New Roman" w:hAnsi="Times New Roman" w:cs="Times New Roman"/>
          <w:sz w:val="28"/>
          <w:szCs w:val="28"/>
        </w:rPr>
        <w:t>Овер'янівка</w:t>
      </w:r>
      <w:proofErr w:type="spellEnd"/>
      <w:r w:rsidRPr="005F2CA9">
        <w:rPr>
          <w:rFonts w:ascii="Times New Roman" w:eastAsia="Times New Roman" w:hAnsi="Times New Roman" w:cs="Times New Roman"/>
          <w:sz w:val="28"/>
          <w:szCs w:val="28"/>
        </w:rPr>
        <w:t xml:space="preserve"> та Заозерне, розміри - 2x1 км, площа - 1,7 км², глибина - до 1,5 м, походження - лагунне, особливості - вода мінералізована (понад 20 г/л).</w:t>
      </w:r>
    </w:p>
    <w:p w14:paraId="646ADECF" w14:textId="77777777" w:rsidR="00890FFC" w:rsidRPr="005F2CA9" w:rsidRDefault="00FB0F04" w:rsidP="006B40FB">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2. Озеро </w:t>
      </w:r>
      <w:proofErr w:type="spellStart"/>
      <w:r w:rsidRPr="005F2CA9">
        <w:rPr>
          <w:rFonts w:ascii="Times New Roman" w:eastAsia="Times New Roman" w:hAnsi="Times New Roman" w:cs="Times New Roman"/>
          <w:sz w:val="28"/>
          <w:szCs w:val="28"/>
        </w:rPr>
        <w:t>Новомихайлівське</w:t>
      </w:r>
      <w:proofErr w:type="spellEnd"/>
      <w:r w:rsidRPr="005F2CA9">
        <w:rPr>
          <w:rFonts w:ascii="Times New Roman" w:eastAsia="Times New Roman" w:hAnsi="Times New Roman" w:cs="Times New Roman"/>
          <w:sz w:val="28"/>
          <w:szCs w:val="28"/>
        </w:rPr>
        <w:t xml:space="preserve"> - розташоване на узбережжі Сивашу, розміри - 3,2x1,6 км, площа - 4,1 км², глибина - до 2 м, походження - лагунне, особливості - вода солонувата через вимивання солей з донних </w:t>
      </w:r>
      <w:proofErr w:type="spellStart"/>
      <w:r w:rsidRPr="005F2CA9">
        <w:rPr>
          <w:rFonts w:ascii="Times New Roman" w:eastAsia="Times New Roman" w:hAnsi="Times New Roman" w:cs="Times New Roman"/>
          <w:sz w:val="28"/>
          <w:szCs w:val="28"/>
        </w:rPr>
        <w:t>відкладень</w:t>
      </w:r>
      <w:proofErr w:type="spellEnd"/>
      <w:r w:rsidRPr="005F2CA9">
        <w:rPr>
          <w:rFonts w:ascii="Times New Roman" w:eastAsia="Times New Roman" w:hAnsi="Times New Roman" w:cs="Times New Roman"/>
          <w:sz w:val="28"/>
          <w:szCs w:val="28"/>
        </w:rPr>
        <w:t>, представлених мулом. Рівень води регулюється завдяки стоку до Сивашу.</w:t>
      </w:r>
    </w:p>
    <w:p w14:paraId="72F2899B" w14:textId="77777777" w:rsidR="00890FFC" w:rsidRPr="005F2CA9" w:rsidRDefault="00FB0F04" w:rsidP="006B40FB">
      <w:pPr>
        <w:spacing w:after="0" w:line="240" w:lineRule="auto"/>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r w:rsidRPr="005F2CA9">
        <w:rPr>
          <w:rFonts w:ascii="Times New Roman" w:eastAsia="Times New Roman" w:hAnsi="Times New Roman" w:cs="Times New Roman"/>
          <w:sz w:val="28"/>
          <w:szCs w:val="28"/>
          <w:u w:val="single"/>
        </w:rPr>
        <w:t>Ставки та водосховища</w:t>
      </w:r>
    </w:p>
    <w:p w14:paraId="5D9605E1" w14:textId="77777777" w:rsidR="00890FFC" w:rsidRPr="005F2CA9" w:rsidRDefault="00FB0F04" w:rsidP="006B40FB">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На території громади є 3173,5 га ставків, які мають потенціал вирощування риби.</w:t>
      </w:r>
    </w:p>
    <w:p w14:paraId="5F6C6B44" w14:textId="77777777" w:rsidR="00890FFC" w:rsidRPr="005F2CA9" w:rsidRDefault="00FB0F04" w:rsidP="006B40FB">
      <w:pPr>
        <w:spacing w:after="0" w:line="240" w:lineRule="auto"/>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r w:rsidRPr="005F2CA9">
        <w:rPr>
          <w:rFonts w:ascii="Times New Roman" w:eastAsia="Times New Roman" w:hAnsi="Times New Roman" w:cs="Times New Roman"/>
          <w:sz w:val="28"/>
          <w:szCs w:val="28"/>
          <w:u w:val="single"/>
        </w:rPr>
        <w:t>Зона водно-болотних угідь</w:t>
      </w:r>
      <w:r w:rsidRPr="005F2CA9">
        <w:rPr>
          <w:rFonts w:ascii="Times New Roman" w:eastAsia="Times New Roman" w:hAnsi="Times New Roman" w:cs="Times New Roman"/>
          <w:sz w:val="28"/>
          <w:szCs w:val="28"/>
        </w:rPr>
        <w:t>: межування території громади з озером Сиваш формує широку зону водно-болотних угідь, які є важливими для збереження біорізноманіття та екологічного балансу.</w:t>
      </w:r>
    </w:p>
    <w:p w14:paraId="5D5C0A6F"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Мінерально-сировинна база як найважливіша складова частина природних ресурсів має виняткове значення не тільки для розвитку економіки громади, але і є гарантією її безпеки та обумовлює перспективні стратегічні напрями стійкого соціально-економічного розвитку. </w:t>
      </w:r>
    </w:p>
    <w:p w14:paraId="2F093265"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bookmarkStart w:id="6" w:name="_Toc95854003"/>
      <w:r w:rsidRPr="005F2CA9">
        <w:rPr>
          <w:rFonts w:ascii="Times New Roman" w:eastAsia="Times New Roman" w:hAnsi="Times New Roman" w:cs="Times New Roman"/>
          <w:sz w:val="28"/>
          <w:szCs w:val="28"/>
        </w:rPr>
        <w:t>Мінерально-сировинна база Новотроїцької селищної територіальної громади складається з корисних копалин будівельної галузі (поклади глини), прісних артезіанських підземних вод, солей та лікувальних грязей.</w:t>
      </w:r>
    </w:p>
    <w:p w14:paraId="0EDF2004"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Затока Сиваш, частина якої входить до складу Азово-Сиваського національного парку, має унікальні рекреаційні можливості й насичена ропою, лікувальними грязями та термальною </w:t>
      </w:r>
      <w:proofErr w:type="spellStart"/>
      <w:r w:rsidRPr="005F2CA9">
        <w:rPr>
          <w:rFonts w:ascii="Times New Roman" w:eastAsia="Times New Roman" w:hAnsi="Times New Roman" w:cs="Times New Roman"/>
          <w:sz w:val="28"/>
          <w:szCs w:val="28"/>
        </w:rPr>
        <w:t>йодо</w:t>
      </w:r>
      <w:proofErr w:type="spellEnd"/>
      <w:r w:rsidRPr="005F2CA9">
        <w:rPr>
          <w:rFonts w:ascii="Times New Roman" w:eastAsia="Times New Roman" w:hAnsi="Times New Roman" w:cs="Times New Roman"/>
          <w:sz w:val="28"/>
          <w:szCs w:val="28"/>
        </w:rPr>
        <w:t>-бромною водою (Василівський старостат), що створює можливості для будівництва лікувальних закладів.</w:t>
      </w:r>
    </w:p>
    <w:p w14:paraId="20DBEC55"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Крім того, артезіанська вода, яку видобувають на глибині 15-30 метрів, не містить нітратів та нітритів.</w:t>
      </w:r>
    </w:p>
    <w:p w14:paraId="3006392B"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Також на території громади знаходяться поклади глини (с. Громівка, </w:t>
      </w:r>
      <w:proofErr w:type="spellStart"/>
      <w:r w:rsidRPr="005F2CA9">
        <w:rPr>
          <w:rFonts w:ascii="Times New Roman" w:eastAsia="Times New Roman" w:hAnsi="Times New Roman" w:cs="Times New Roman"/>
          <w:sz w:val="28"/>
          <w:szCs w:val="28"/>
        </w:rPr>
        <w:t>с.Чкалове</w:t>
      </w:r>
      <w:proofErr w:type="spellEnd"/>
      <w:r w:rsidRPr="005F2CA9">
        <w:rPr>
          <w:rFonts w:ascii="Times New Roman" w:eastAsia="Times New Roman" w:hAnsi="Times New Roman" w:cs="Times New Roman"/>
          <w:sz w:val="28"/>
          <w:szCs w:val="28"/>
        </w:rPr>
        <w:t xml:space="preserve">), які можуть використовуватися у будівельній індустрії. </w:t>
      </w:r>
    </w:p>
    <w:p w14:paraId="79CBFA9D"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Наявні вітрові коридори, придатні для будівництва засобів вітроенергетики та здешевлення електроенергії.  </w:t>
      </w:r>
    </w:p>
    <w:p w14:paraId="215A4AA1"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У зв'язку з підривом окупаційними збройними формуваннями </w:t>
      </w:r>
      <w:proofErr w:type="spellStart"/>
      <w:r w:rsidRPr="005F2CA9">
        <w:rPr>
          <w:rFonts w:ascii="Times New Roman" w:eastAsia="Times New Roman" w:hAnsi="Times New Roman" w:cs="Times New Roman"/>
          <w:sz w:val="28"/>
          <w:szCs w:val="28"/>
        </w:rPr>
        <w:t>рф</w:t>
      </w:r>
      <w:proofErr w:type="spellEnd"/>
      <w:r w:rsidRPr="005F2CA9">
        <w:rPr>
          <w:rFonts w:ascii="Times New Roman" w:eastAsia="Times New Roman" w:hAnsi="Times New Roman" w:cs="Times New Roman"/>
          <w:sz w:val="28"/>
          <w:szCs w:val="28"/>
        </w:rPr>
        <w:t xml:space="preserve"> Каховської ГЕС, на території громади відсутнє зрошення.</w:t>
      </w:r>
      <w:r w:rsidRPr="005F2CA9">
        <w:rPr>
          <w:rFonts w:ascii="Times New Roman" w:eastAsia="Times New Roman" w:hAnsi="Times New Roman" w:cs="Times New Roman"/>
          <w:color w:val="000000"/>
          <w:sz w:val="28"/>
          <w:szCs w:val="28"/>
        </w:rPr>
        <w:t xml:space="preserve"> На землях </w:t>
      </w:r>
      <w:proofErr w:type="spellStart"/>
      <w:r w:rsidRPr="005F2CA9">
        <w:rPr>
          <w:rFonts w:ascii="Times New Roman" w:eastAsia="Times New Roman" w:hAnsi="Times New Roman" w:cs="Times New Roman"/>
          <w:color w:val="000000"/>
          <w:sz w:val="28"/>
          <w:szCs w:val="28"/>
        </w:rPr>
        <w:t>сільгосппризначення</w:t>
      </w:r>
      <w:proofErr w:type="spellEnd"/>
      <w:r w:rsidRPr="005F2CA9">
        <w:rPr>
          <w:rFonts w:ascii="Times New Roman" w:eastAsia="Times New Roman" w:hAnsi="Times New Roman" w:cs="Times New Roman"/>
          <w:color w:val="000000"/>
          <w:sz w:val="28"/>
          <w:szCs w:val="28"/>
        </w:rPr>
        <w:t xml:space="preserve"> окупантами активно </w:t>
      </w:r>
      <w:proofErr w:type="spellStart"/>
      <w:r w:rsidRPr="005F2CA9">
        <w:rPr>
          <w:rFonts w:ascii="Times New Roman" w:eastAsia="Times New Roman" w:hAnsi="Times New Roman" w:cs="Times New Roman"/>
          <w:color w:val="000000"/>
          <w:sz w:val="28"/>
          <w:szCs w:val="28"/>
        </w:rPr>
        <w:t>будуться</w:t>
      </w:r>
      <w:proofErr w:type="spellEnd"/>
      <w:r w:rsidRPr="005F2CA9">
        <w:rPr>
          <w:rFonts w:ascii="Times New Roman" w:eastAsia="Times New Roman" w:hAnsi="Times New Roman" w:cs="Times New Roman"/>
          <w:color w:val="000000"/>
          <w:sz w:val="28"/>
          <w:szCs w:val="28"/>
        </w:rPr>
        <w:t xml:space="preserve"> фортифікаційні споруди та проводиться </w:t>
      </w:r>
      <w:proofErr w:type="spellStart"/>
      <w:r w:rsidRPr="005F2CA9">
        <w:rPr>
          <w:rFonts w:ascii="Times New Roman" w:eastAsia="Times New Roman" w:hAnsi="Times New Roman" w:cs="Times New Roman"/>
          <w:color w:val="000000"/>
          <w:sz w:val="28"/>
          <w:szCs w:val="28"/>
        </w:rPr>
        <w:t>замінування</w:t>
      </w:r>
      <w:proofErr w:type="spellEnd"/>
      <w:r w:rsidRPr="005F2CA9">
        <w:rPr>
          <w:rFonts w:ascii="Times New Roman" w:eastAsia="Times New Roman" w:hAnsi="Times New Roman" w:cs="Times New Roman"/>
          <w:color w:val="000000"/>
          <w:sz w:val="28"/>
          <w:szCs w:val="28"/>
        </w:rPr>
        <w:t xml:space="preserve"> територій.</w:t>
      </w:r>
      <w:r w:rsidRPr="005F2CA9">
        <w:rPr>
          <w:rFonts w:ascii="Times New Roman" w:eastAsia="Times New Roman" w:hAnsi="Times New Roman" w:cs="Times New Roman"/>
          <w:sz w:val="28"/>
          <w:szCs w:val="28"/>
        </w:rPr>
        <w:t xml:space="preserve"> Як наслідок, проблемою для земельного фонду громади у найближчі роки може стати деградація ґрунтів, що призведе до великих збитків у сільському господарстві.</w:t>
      </w:r>
    </w:p>
    <w:p w14:paraId="1FEDC40E"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Крім того, окупаційні війська постійно проводять військові навчання, у тому числі і на території поблизу затоки Сиваш. Наслідком чого є нищення рідкісної флори і фауни, загибель червонокнижних птахів.</w:t>
      </w:r>
    </w:p>
    <w:p w14:paraId="7F86FE16" w14:textId="11888ECB" w:rsidR="00890FFC"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Відповідно до п.68, п.79 плану дій органів виконавчої влади з відновлення </w:t>
      </w:r>
      <w:proofErr w:type="spellStart"/>
      <w:r w:rsidRPr="005F2CA9">
        <w:rPr>
          <w:rFonts w:ascii="Times New Roman" w:eastAsia="Times New Roman" w:hAnsi="Times New Roman" w:cs="Times New Roman"/>
          <w:sz w:val="28"/>
          <w:szCs w:val="28"/>
        </w:rPr>
        <w:t>деокупованих</w:t>
      </w:r>
      <w:proofErr w:type="spellEnd"/>
      <w:r w:rsidRPr="005F2CA9">
        <w:rPr>
          <w:rFonts w:ascii="Times New Roman" w:eastAsia="Times New Roman" w:hAnsi="Times New Roman" w:cs="Times New Roman"/>
          <w:sz w:val="28"/>
          <w:szCs w:val="28"/>
        </w:rPr>
        <w:t xml:space="preserve"> територій територіальних громад, затвердженого розпорядженням Кабінету Міністрів України від 30.12.2022 р. №1219-р, протягом трьох місяців  з дати завершення тимчасової окупації буде проведено обстеження земельного фонду та території природно-заповідного фонду </w:t>
      </w:r>
      <w:r w:rsidRPr="005F2CA9">
        <w:rPr>
          <w:rFonts w:ascii="Times New Roman" w:eastAsia="Times New Roman" w:hAnsi="Times New Roman" w:cs="Times New Roman"/>
          <w:sz w:val="28"/>
          <w:szCs w:val="28"/>
        </w:rPr>
        <w:lastRenderedPageBreak/>
        <w:t>громади для визначення нанесеної шкоди та встановлення шляхів для їх відновлення</w:t>
      </w:r>
      <w:r w:rsidR="006B40FB">
        <w:rPr>
          <w:rFonts w:ascii="Times New Roman" w:eastAsia="Times New Roman" w:hAnsi="Times New Roman" w:cs="Times New Roman"/>
          <w:sz w:val="28"/>
          <w:szCs w:val="28"/>
        </w:rPr>
        <w:t>.</w:t>
      </w:r>
    </w:p>
    <w:p w14:paraId="6813959E" w14:textId="77777777" w:rsidR="006B40FB" w:rsidRPr="005F2CA9" w:rsidRDefault="006B40FB" w:rsidP="006B40FB">
      <w:pPr>
        <w:spacing w:after="0" w:line="240" w:lineRule="auto"/>
        <w:ind w:firstLine="720"/>
        <w:jc w:val="both"/>
        <w:rPr>
          <w:rFonts w:ascii="Times New Roman" w:eastAsia="Times New Roman" w:hAnsi="Times New Roman" w:cs="Times New Roman"/>
          <w:sz w:val="28"/>
          <w:szCs w:val="28"/>
        </w:rPr>
      </w:pPr>
    </w:p>
    <w:p w14:paraId="78CE8A40" w14:textId="77777777"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bookmarkStart w:id="7" w:name="_Toc9585400200"/>
      <w:bookmarkEnd w:id="6"/>
      <w:r w:rsidRPr="005F2CA9">
        <w:rPr>
          <w:rFonts w:ascii="Times New Roman" w:eastAsia="Times New Roman" w:hAnsi="Times New Roman" w:cs="Times New Roman"/>
          <w:b/>
          <w:color w:val="0070C0"/>
          <w:sz w:val="28"/>
          <w:szCs w:val="28"/>
        </w:rPr>
        <w:t>1.4. Клімат та рельєф</w:t>
      </w:r>
      <w:bookmarkEnd w:id="7"/>
    </w:p>
    <w:p w14:paraId="269AA79F"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Громада розташована у степовій зоні на південному сході Херсонської області, має переважно рівнинний рельєф та балочну місцевість.</w:t>
      </w:r>
    </w:p>
    <w:p w14:paraId="161D47AB"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Ґрунти Новотроїцької СТГ – важливий компонент її ландшафтів, що значною мірою визначає спеціалізацію економіки громади, спосіб життя її жителів. Ґрунтовий покрив громади складають темно-каштанові остаточно солонцюваті важкі суглинки – 54%, в південній частині темно-каштанові важко-суглинисті </w:t>
      </w:r>
      <w:proofErr w:type="spellStart"/>
      <w:r w:rsidRPr="005F2CA9">
        <w:rPr>
          <w:rFonts w:ascii="Times New Roman" w:eastAsia="Times New Roman" w:hAnsi="Times New Roman" w:cs="Times New Roman"/>
          <w:sz w:val="28"/>
          <w:szCs w:val="28"/>
        </w:rPr>
        <w:t>грунти</w:t>
      </w:r>
      <w:proofErr w:type="spellEnd"/>
      <w:r w:rsidRPr="005F2CA9">
        <w:rPr>
          <w:rFonts w:ascii="Times New Roman" w:eastAsia="Times New Roman" w:hAnsi="Times New Roman" w:cs="Times New Roman"/>
          <w:sz w:val="28"/>
          <w:szCs w:val="28"/>
        </w:rPr>
        <w:t xml:space="preserve"> в комплексі з солонцями (до 30%). Решта частина орних земель – це глеєві-каштанові подові </w:t>
      </w:r>
      <w:proofErr w:type="spellStart"/>
      <w:r w:rsidRPr="005F2CA9">
        <w:rPr>
          <w:rFonts w:ascii="Times New Roman" w:eastAsia="Times New Roman" w:hAnsi="Times New Roman" w:cs="Times New Roman"/>
          <w:sz w:val="28"/>
          <w:szCs w:val="28"/>
        </w:rPr>
        <w:t>грунти</w:t>
      </w:r>
      <w:proofErr w:type="spellEnd"/>
      <w:r w:rsidRPr="005F2CA9">
        <w:rPr>
          <w:rFonts w:ascii="Times New Roman" w:eastAsia="Times New Roman" w:hAnsi="Times New Roman" w:cs="Times New Roman"/>
          <w:sz w:val="28"/>
          <w:szCs w:val="28"/>
        </w:rPr>
        <w:t xml:space="preserve">, солонці та солончаки. Однією з головних особливостей ґрунтів громади в частині, що прилягає до затоки Сиваш, є досить великий вміст солей у них. Тут спостерігаються каштанові </w:t>
      </w:r>
      <w:proofErr w:type="spellStart"/>
      <w:r w:rsidRPr="005F2CA9">
        <w:rPr>
          <w:rFonts w:ascii="Times New Roman" w:eastAsia="Times New Roman" w:hAnsi="Times New Roman" w:cs="Times New Roman"/>
          <w:sz w:val="28"/>
          <w:szCs w:val="28"/>
        </w:rPr>
        <w:t>залишково</w:t>
      </w:r>
      <w:proofErr w:type="spellEnd"/>
      <w:r w:rsidRPr="005F2CA9">
        <w:rPr>
          <w:rFonts w:ascii="Times New Roman" w:eastAsia="Times New Roman" w:hAnsi="Times New Roman" w:cs="Times New Roman"/>
          <w:sz w:val="28"/>
          <w:szCs w:val="28"/>
        </w:rPr>
        <w:t xml:space="preserve">- середньо- і </w:t>
      </w:r>
      <w:proofErr w:type="spellStart"/>
      <w:r w:rsidRPr="005F2CA9">
        <w:rPr>
          <w:rFonts w:ascii="Times New Roman" w:eastAsia="Times New Roman" w:hAnsi="Times New Roman" w:cs="Times New Roman"/>
          <w:sz w:val="28"/>
          <w:szCs w:val="28"/>
        </w:rPr>
        <w:t>сильносолонцюваті</w:t>
      </w:r>
      <w:proofErr w:type="spellEnd"/>
      <w:r w:rsidRPr="005F2CA9">
        <w:rPr>
          <w:rFonts w:ascii="Times New Roman" w:eastAsia="Times New Roman" w:hAnsi="Times New Roman" w:cs="Times New Roman"/>
          <w:sz w:val="28"/>
          <w:szCs w:val="28"/>
        </w:rPr>
        <w:t xml:space="preserve"> ґрунти, які невеликими ділянками переходять у солонцеві. На півночі громади присутні чорноземи південні </w:t>
      </w:r>
      <w:proofErr w:type="spellStart"/>
      <w:r w:rsidRPr="005F2CA9">
        <w:rPr>
          <w:rFonts w:ascii="Times New Roman" w:eastAsia="Times New Roman" w:hAnsi="Times New Roman" w:cs="Times New Roman"/>
          <w:sz w:val="28"/>
          <w:szCs w:val="28"/>
        </w:rPr>
        <w:t>залишково</w:t>
      </w:r>
      <w:proofErr w:type="spellEnd"/>
      <w:r w:rsidRPr="005F2CA9">
        <w:rPr>
          <w:rFonts w:ascii="Times New Roman" w:eastAsia="Times New Roman" w:hAnsi="Times New Roman" w:cs="Times New Roman"/>
          <w:sz w:val="28"/>
          <w:szCs w:val="28"/>
        </w:rPr>
        <w:t xml:space="preserve">-глибоко-солонцюваті та чорноземи південні </w:t>
      </w:r>
      <w:proofErr w:type="spellStart"/>
      <w:r w:rsidRPr="005F2CA9">
        <w:rPr>
          <w:rFonts w:ascii="Times New Roman" w:eastAsia="Times New Roman" w:hAnsi="Times New Roman" w:cs="Times New Roman"/>
          <w:sz w:val="28"/>
          <w:szCs w:val="28"/>
        </w:rPr>
        <w:t>малогумусні</w:t>
      </w:r>
      <w:proofErr w:type="spellEnd"/>
      <w:r w:rsidRPr="005F2CA9">
        <w:rPr>
          <w:rFonts w:ascii="Times New Roman" w:eastAsia="Times New Roman" w:hAnsi="Times New Roman" w:cs="Times New Roman"/>
          <w:sz w:val="28"/>
          <w:szCs w:val="28"/>
        </w:rPr>
        <w:t>.</w:t>
      </w:r>
    </w:p>
    <w:p w14:paraId="7C533AD7"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Клімат - </w:t>
      </w:r>
      <w:proofErr w:type="spellStart"/>
      <w:r w:rsidRPr="005F2CA9">
        <w:rPr>
          <w:rFonts w:ascii="Times New Roman" w:eastAsia="Times New Roman" w:hAnsi="Times New Roman" w:cs="Times New Roman"/>
          <w:sz w:val="28"/>
          <w:szCs w:val="28"/>
        </w:rPr>
        <w:t>помірно</w:t>
      </w:r>
      <w:proofErr w:type="spellEnd"/>
      <w:r w:rsidRPr="005F2CA9">
        <w:rPr>
          <w:rFonts w:ascii="Times New Roman" w:eastAsia="Times New Roman" w:hAnsi="Times New Roman" w:cs="Times New Roman"/>
          <w:sz w:val="28"/>
          <w:szCs w:val="28"/>
        </w:rPr>
        <w:t>-континентальний, із порівняно м'якою зимою та жарким тривалим літом. Середня температура повітря становить 9,0 - 11,0 °С. Зима триває у середньому 60-90 днів - з кінця листопада - початку грудня до кінця лютого. Середня кількість опадів за рік становить від 400 до 500 мм. У посушливі роки - 230-260 мм. Клімату притаманні літні суховії – потужні вітри (понад 5 м/с) при низькій вологості (менше 30%) та високих температурах (вище 25оС). Такі вітри негативно впливають на розвиток сільськогосподарських культур</w:t>
      </w:r>
    </w:p>
    <w:p w14:paraId="20055480"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Близько 70% від річної кількості опадів випадає у теплий період року. Перші осінні заморозки спостерігаються у другій-третій декаді жовтня, останні весняні - у першій-другій декаді квітня.  За останні десятиріччя сезон зими частіше спостерігається без сталого снігового покриву або взагалі є безсніжним. Середня глибина промерзання ґрунту - від 11 см до 31 см.</w:t>
      </w:r>
    </w:p>
    <w:p w14:paraId="078778DD" w14:textId="77777777" w:rsidR="00890FFC"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Показники середньорічного сонячного випромінювання становлять від 1300 до 1400 кВт-ч/т2, а середньорічної швидкості вітру - від 5 до 6 м/с.</w:t>
      </w:r>
    </w:p>
    <w:p w14:paraId="6DE71414" w14:textId="77777777" w:rsidR="006B40FB" w:rsidRPr="005F2CA9" w:rsidRDefault="006B40FB" w:rsidP="006B40FB">
      <w:pPr>
        <w:spacing w:after="0" w:line="240" w:lineRule="auto"/>
        <w:ind w:firstLine="720"/>
        <w:jc w:val="both"/>
        <w:rPr>
          <w:rFonts w:ascii="Times New Roman" w:eastAsia="Times New Roman" w:hAnsi="Times New Roman" w:cs="Times New Roman"/>
          <w:sz w:val="28"/>
          <w:szCs w:val="28"/>
        </w:rPr>
      </w:pPr>
    </w:p>
    <w:p w14:paraId="733458E6" w14:textId="77777777" w:rsidR="00890FFC" w:rsidRPr="005F2CA9" w:rsidRDefault="00FB0F04" w:rsidP="006B40FB">
      <w:pPr>
        <w:spacing w:after="0" w:line="240" w:lineRule="auto"/>
        <w:ind w:firstLine="720"/>
        <w:outlineLvl w:val="1"/>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1.5. Населення та ринок праці</w:t>
      </w:r>
      <w:bookmarkStart w:id="8" w:name="_Toc95854005"/>
      <w:bookmarkEnd w:id="8"/>
    </w:p>
    <w:p w14:paraId="3A436C9C" w14:textId="20C6BEA1" w:rsidR="00890FFC" w:rsidRPr="005F2CA9" w:rsidRDefault="00FB0F04" w:rsidP="006B40FB">
      <w:pPr>
        <w:pStyle w:val="a9"/>
        <w:spacing w:before="0" w:beforeAutospacing="0" w:after="0" w:afterAutospacing="0"/>
        <w:ind w:firstLine="709"/>
        <w:jc w:val="both"/>
        <w:rPr>
          <w:sz w:val="28"/>
          <w:szCs w:val="28"/>
        </w:rPr>
      </w:pPr>
      <w:r w:rsidRPr="005F2CA9">
        <w:rPr>
          <w:sz w:val="28"/>
          <w:szCs w:val="28"/>
        </w:rPr>
        <w:t>Динаміка показників чисельності населення є визначальною демографічною характеристикою громади. У Новотроїцький СТГ, як і в цілому по Херсон</w:t>
      </w:r>
      <w:r w:rsidR="006B40FB">
        <w:rPr>
          <w:sz w:val="28"/>
          <w:szCs w:val="28"/>
        </w:rPr>
        <w:t>щ</w:t>
      </w:r>
      <w:r w:rsidRPr="005F2CA9">
        <w:rPr>
          <w:sz w:val="28"/>
          <w:szCs w:val="28"/>
        </w:rPr>
        <w:t>ині та Україні, спостерігалося подальше скорочення чисельності населення як за рахунок природного скорочення, так і за рахунок міграції.</w:t>
      </w:r>
    </w:p>
    <w:p w14:paraId="47AA7CA8" w14:textId="77777777" w:rsidR="00890FFC" w:rsidRPr="005F2CA9" w:rsidRDefault="00FB0F04" w:rsidP="006B40FB">
      <w:pPr>
        <w:pStyle w:val="a9"/>
        <w:spacing w:before="0" w:beforeAutospacing="0" w:after="0" w:afterAutospacing="0"/>
        <w:ind w:firstLine="709"/>
        <w:jc w:val="both"/>
        <w:rPr>
          <w:sz w:val="28"/>
          <w:szCs w:val="28"/>
        </w:rPr>
      </w:pPr>
      <w:r w:rsidRPr="005F2CA9">
        <w:rPr>
          <w:sz w:val="28"/>
          <w:szCs w:val="28"/>
        </w:rPr>
        <w:t xml:space="preserve">Населення Новотроїцької селищної територіальної громади станом на 01.01.2022 року  складало 34,3 тис. осіб,  у тому числі міське населення - 14,8 тис. осіб (43,1%), сільське - 19,5 тис. осіб (56,9%). </w:t>
      </w:r>
    </w:p>
    <w:p w14:paraId="727D06A7" w14:textId="77777777" w:rsidR="00890FFC" w:rsidRPr="005F2CA9" w:rsidRDefault="00FB0F04" w:rsidP="006B40FB">
      <w:pPr>
        <w:pStyle w:val="a9"/>
        <w:spacing w:before="0" w:beforeAutospacing="0" w:after="0" w:afterAutospacing="0"/>
        <w:ind w:firstLine="709"/>
        <w:jc w:val="both"/>
        <w:rPr>
          <w:sz w:val="28"/>
          <w:szCs w:val="28"/>
        </w:rPr>
      </w:pPr>
      <w:r w:rsidRPr="005F2CA9">
        <w:rPr>
          <w:sz w:val="28"/>
          <w:szCs w:val="28"/>
        </w:rPr>
        <w:lastRenderedPageBreak/>
        <w:t xml:space="preserve">Маючи значну площу – 2,3 тис. км </w:t>
      </w:r>
      <w:proofErr w:type="spellStart"/>
      <w:r w:rsidRPr="005F2CA9">
        <w:rPr>
          <w:sz w:val="28"/>
          <w:szCs w:val="28"/>
        </w:rPr>
        <w:t>кв</w:t>
      </w:r>
      <w:proofErr w:type="spellEnd"/>
      <w:r w:rsidRPr="005F2CA9">
        <w:rPr>
          <w:sz w:val="28"/>
          <w:szCs w:val="28"/>
        </w:rPr>
        <w:t xml:space="preserve">.  (7,4% від території області), Новотроїцька громада є </w:t>
      </w:r>
      <w:proofErr w:type="spellStart"/>
      <w:r w:rsidRPr="005F2CA9">
        <w:rPr>
          <w:sz w:val="28"/>
          <w:szCs w:val="28"/>
        </w:rPr>
        <w:t>слабозаселеною</w:t>
      </w:r>
      <w:proofErr w:type="spellEnd"/>
      <w:r w:rsidRPr="005F2CA9">
        <w:rPr>
          <w:sz w:val="28"/>
          <w:szCs w:val="28"/>
        </w:rPr>
        <w:t xml:space="preserve">. Щільність населення становила 14,9 осіб на </w:t>
      </w:r>
      <w:proofErr w:type="spellStart"/>
      <w:r w:rsidRPr="005F2CA9">
        <w:rPr>
          <w:sz w:val="28"/>
          <w:szCs w:val="28"/>
        </w:rPr>
        <w:t>на</w:t>
      </w:r>
      <w:proofErr w:type="spellEnd"/>
      <w:r w:rsidRPr="005F2CA9">
        <w:rPr>
          <w:sz w:val="28"/>
          <w:szCs w:val="28"/>
        </w:rPr>
        <w:t xml:space="preserve"> 1 </w:t>
      </w:r>
      <w:proofErr w:type="spellStart"/>
      <w:r w:rsidRPr="005F2CA9">
        <w:rPr>
          <w:sz w:val="28"/>
          <w:szCs w:val="28"/>
        </w:rPr>
        <w:t>кв</w:t>
      </w:r>
      <w:proofErr w:type="spellEnd"/>
      <w:r w:rsidRPr="005F2CA9">
        <w:rPr>
          <w:sz w:val="28"/>
          <w:szCs w:val="28"/>
        </w:rPr>
        <w:t xml:space="preserve">. км. </w:t>
      </w:r>
    </w:p>
    <w:p w14:paraId="41753BC4" w14:textId="77777777" w:rsidR="00890FFC" w:rsidRPr="005F2CA9" w:rsidRDefault="00FB0F04" w:rsidP="006B40FB">
      <w:pPr>
        <w:shd w:val="clear" w:color="000000" w:fill="FFFFFF"/>
        <w:spacing w:after="0" w:line="240" w:lineRule="auto"/>
        <w:ind w:left="74" w:firstLine="73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Рух постійного населення громади, осіб</w:t>
      </w:r>
    </w:p>
    <w:tbl>
      <w:tblPr>
        <w:tblStyle w:val="a4"/>
        <w:tblW w:w="0" w:type="auto"/>
        <w:tblInd w:w="74" w:type="dxa"/>
        <w:tblLook w:val="04A0" w:firstRow="1" w:lastRow="0" w:firstColumn="1" w:lastColumn="0" w:noHBand="0" w:noVBand="1"/>
      </w:tblPr>
      <w:tblGrid>
        <w:gridCol w:w="1684"/>
        <w:gridCol w:w="1421"/>
        <w:gridCol w:w="1582"/>
        <w:gridCol w:w="1535"/>
        <w:gridCol w:w="1534"/>
        <w:gridCol w:w="1514"/>
      </w:tblGrid>
      <w:tr w:rsidR="00890FFC" w:rsidRPr="005F2CA9" w14:paraId="7F1539C6" w14:textId="77777777">
        <w:tc>
          <w:tcPr>
            <w:tcW w:w="1684" w:type="dxa"/>
            <w:tcBorders>
              <w:top w:val="single" w:sz="4" w:space="0" w:color="000000"/>
              <w:left w:val="single" w:sz="4" w:space="0" w:color="000000"/>
              <w:bottom w:val="single" w:sz="4" w:space="0" w:color="000000"/>
              <w:right w:val="single" w:sz="4" w:space="0" w:color="000000"/>
            </w:tcBorders>
          </w:tcPr>
          <w:p w14:paraId="498294DC" w14:textId="77777777" w:rsidR="00890FFC" w:rsidRPr="005F2CA9" w:rsidRDefault="00890FFC" w:rsidP="006B40FB">
            <w:pPr>
              <w:jc w:val="center"/>
              <w:rPr>
                <w:rFonts w:ascii="Times New Roman" w:eastAsia="Times New Roman" w:hAnsi="Times New Roman" w:cs="Times New Roman"/>
                <w:sz w:val="24"/>
                <w:szCs w:val="24"/>
              </w:rPr>
            </w:pPr>
          </w:p>
        </w:tc>
        <w:tc>
          <w:tcPr>
            <w:tcW w:w="1421" w:type="dxa"/>
            <w:tcBorders>
              <w:top w:val="single" w:sz="4" w:space="0" w:color="000000"/>
              <w:left w:val="single" w:sz="4" w:space="0" w:color="000000"/>
              <w:bottom w:val="single" w:sz="4" w:space="0" w:color="000000"/>
              <w:right w:val="single" w:sz="4" w:space="0" w:color="000000"/>
            </w:tcBorders>
          </w:tcPr>
          <w:p w14:paraId="3195A0C7"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Всього населення, осіб</w:t>
            </w:r>
          </w:p>
        </w:tc>
        <w:tc>
          <w:tcPr>
            <w:tcW w:w="1582" w:type="dxa"/>
            <w:tcBorders>
              <w:top w:val="single" w:sz="4" w:space="0" w:color="000000"/>
              <w:left w:val="single" w:sz="4" w:space="0" w:color="000000"/>
              <w:bottom w:val="single" w:sz="4" w:space="0" w:color="000000"/>
              <w:right w:val="single" w:sz="4" w:space="0" w:color="000000"/>
            </w:tcBorders>
          </w:tcPr>
          <w:p w14:paraId="5445B880"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Народилося, осіб</w:t>
            </w:r>
          </w:p>
        </w:tc>
        <w:tc>
          <w:tcPr>
            <w:tcW w:w="1535" w:type="dxa"/>
            <w:tcBorders>
              <w:top w:val="single" w:sz="4" w:space="0" w:color="000000"/>
              <w:left w:val="single" w:sz="4" w:space="0" w:color="000000"/>
              <w:bottom w:val="single" w:sz="4" w:space="0" w:color="000000"/>
              <w:right w:val="single" w:sz="4" w:space="0" w:color="000000"/>
            </w:tcBorders>
          </w:tcPr>
          <w:p w14:paraId="11C3E7E9"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Померло, осіб</w:t>
            </w:r>
          </w:p>
        </w:tc>
        <w:tc>
          <w:tcPr>
            <w:tcW w:w="1534" w:type="dxa"/>
            <w:tcBorders>
              <w:top w:val="single" w:sz="4" w:space="0" w:color="000000"/>
              <w:left w:val="single" w:sz="4" w:space="0" w:color="000000"/>
              <w:bottom w:val="single" w:sz="4" w:space="0" w:color="000000"/>
              <w:right w:val="single" w:sz="4" w:space="0" w:color="000000"/>
            </w:tcBorders>
          </w:tcPr>
          <w:p w14:paraId="23A48E38"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Прибуло, осіб</w:t>
            </w:r>
          </w:p>
        </w:tc>
        <w:tc>
          <w:tcPr>
            <w:tcW w:w="1514" w:type="dxa"/>
            <w:tcBorders>
              <w:top w:val="single" w:sz="4" w:space="0" w:color="000000"/>
              <w:left w:val="single" w:sz="4" w:space="0" w:color="000000"/>
              <w:bottom w:val="single" w:sz="4" w:space="0" w:color="000000"/>
              <w:right w:val="single" w:sz="4" w:space="0" w:color="000000"/>
            </w:tcBorders>
          </w:tcPr>
          <w:p w14:paraId="7AF0B323"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Вибуло, осіб</w:t>
            </w:r>
          </w:p>
        </w:tc>
      </w:tr>
      <w:tr w:rsidR="00890FFC" w:rsidRPr="005F2CA9" w14:paraId="39F2DBB9" w14:textId="77777777">
        <w:tc>
          <w:tcPr>
            <w:tcW w:w="1684" w:type="dxa"/>
            <w:tcBorders>
              <w:top w:val="single" w:sz="4" w:space="0" w:color="000000"/>
              <w:left w:val="single" w:sz="4" w:space="0" w:color="000000"/>
              <w:bottom w:val="single" w:sz="4" w:space="0" w:color="000000"/>
              <w:right w:val="single" w:sz="4" w:space="0" w:color="000000"/>
            </w:tcBorders>
          </w:tcPr>
          <w:p w14:paraId="6C566F11"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на 01.01.1990</w:t>
            </w:r>
          </w:p>
        </w:tc>
        <w:tc>
          <w:tcPr>
            <w:tcW w:w="1421" w:type="dxa"/>
            <w:tcBorders>
              <w:top w:val="single" w:sz="4" w:space="0" w:color="000000"/>
              <w:left w:val="single" w:sz="4" w:space="0" w:color="000000"/>
              <w:bottom w:val="single" w:sz="4" w:space="0" w:color="000000"/>
              <w:right w:val="single" w:sz="4" w:space="0" w:color="000000"/>
            </w:tcBorders>
          </w:tcPr>
          <w:p w14:paraId="4AEFCF0B"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46300</w:t>
            </w:r>
          </w:p>
        </w:tc>
        <w:tc>
          <w:tcPr>
            <w:tcW w:w="1582" w:type="dxa"/>
            <w:tcBorders>
              <w:top w:val="single" w:sz="4" w:space="0" w:color="000000"/>
              <w:left w:val="single" w:sz="4" w:space="0" w:color="000000"/>
              <w:bottom w:val="single" w:sz="4" w:space="0" w:color="000000"/>
              <w:right w:val="single" w:sz="4" w:space="0" w:color="000000"/>
            </w:tcBorders>
          </w:tcPr>
          <w:p w14:paraId="6CE6BA2D"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419</w:t>
            </w:r>
          </w:p>
        </w:tc>
        <w:tc>
          <w:tcPr>
            <w:tcW w:w="1535" w:type="dxa"/>
            <w:tcBorders>
              <w:top w:val="single" w:sz="4" w:space="0" w:color="000000"/>
              <w:left w:val="single" w:sz="4" w:space="0" w:color="000000"/>
              <w:bottom w:val="single" w:sz="4" w:space="0" w:color="000000"/>
              <w:right w:val="single" w:sz="4" w:space="0" w:color="000000"/>
            </w:tcBorders>
          </w:tcPr>
          <w:p w14:paraId="6A8140BD"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662</w:t>
            </w:r>
          </w:p>
        </w:tc>
        <w:tc>
          <w:tcPr>
            <w:tcW w:w="1534" w:type="dxa"/>
            <w:tcBorders>
              <w:top w:val="single" w:sz="4" w:space="0" w:color="000000"/>
              <w:left w:val="single" w:sz="4" w:space="0" w:color="000000"/>
              <w:bottom w:val="single" w:sz="4" w:space="0" w:color="000000"/>
              <w:right w:val="single" w:sz="4" w:space="0" w:color="000000"/>
            </w:tcBorders>
          </w:tcPr>
          <w:p w14:paraId="7B9D7E2E"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592</w:t>
            </w:r>
          </w:p>
        </w:tc>
        <w:tc>
          <w:tcPr>
            <w:tcW w:w="1514" w:type="dxa"/>
            <w:tcBorders>
              <w:top w:val="single" w:sz="4" w:space="0" w:color="000000"/>
              <w:left w:val="single" w:sz="4" w:space="0" w:color="000000"/>
              <w:bottom w:val="single" w:sz="4" w:space="0" w:color="000000"/>
              <w:right w:val="single" w:sz="4" w:space="0" w:color="000000"/>
            </w:tcBorders>
          </w:tcPr>
          <w:p w14:paraId="63FE9DA6"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700</w:t>
            </w:r>
          </w:p>
        </w:tc>
      </w:tr>
      <w:tr w:rsidR="00890FFC" w:rsidRPr="005F2CA9" w14:paraId="1EEE931D" w14:textId="77777777">
        <w:tc>
          <w:tcPr>
            <w:tcW w:w="1684" w:type="dxa"/>
            <w:tcBorders>
              <w:top w:val="single" w:sz="4" w:space="0" w:color="000000"/>
              <w:left w:val="single" w:sz="4" w:space="0" w:color="000000"/>
              <w:bottom w:val="single" w:sz="4" w:space="0" w:color="000000"/>
              <w:right w:val="single" w:sz="4" w:space="0" w:color="000000"/>
            </w:tcBorders>
          </w:tcPr>
          <w:p w14:paraId="34E409B2"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на 01.01.2000</w:t>
            </w:r>
          </w:p>
        </w:tc>
        <w:tc>
          <w:tcPr>
            <w:tcW w:w="1421" w:type="dxa"/>
            <w:tcBorders>
              <w:top w:val="single" w:sz="4" w:space="0" w:color="000000"/>
              <w:left w:val="single" w:sz="4" w:space="0" w:color="000000"/>
              <w:bottom w:val="single" w:sz="4" w:space="0" w:color="000000"/>
              <w:right w:val="single" w:sz="4" w:space="0" w:color="000000"/>
            </w:tcBorders>
          </w:tcPr>
          <w:p w14:paraId="2B54C210"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44800</w:t>
            </w:r>
          </w:p>
        </w:tc>
        <w:tc>
          <w:tcPr>
            <w:tcW w:w="1582" w:type="dxa"/>
            <w:tcBorders>
              <w:top w:val="single" w:sz="4" w:space="0" w:color="000000"/>
              <w:left w:val="single" w:sz="4" w:space="0" w:color="000000"/>
              <w:bottom w:val="single" w:sz="4" w:space="0" w:color="000000"/>
              <w:right w:val="single" w:sz="4" w:space="0" w:color="000000"/>
            </w:tcBorders>
          </w:tcPr>
          <w:p w14:paraId="6DA5B5D4"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406</w:t>
            </w:r>
          </w:p>
        </w:tc>
        <w:tc>
          <w:tcPr>
            <w:tcW w:w="1535" w:type="dxa"/>
            <w:tcBorders>
              <w:top w:val="single" w:sz="4" w:space="0" w:color="000000"/>
              <w:left w:val="single" w:sz="4" w:space="0" w:color="000000"/>
              <w:bottom w:val="single" w:sz="4" w:space="0" w:color="000000"/>
              <w:right w:val="single" w:sz="4" w:space="0" w:color="000000"/>
            </w:tcBorders>
          </w:tcPr>
          <w:p w14:paraId="093D73F0"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640</w:t>
            </w:r>
          </w:p>
        </w:tc>
        <w:tc>
          <w:tcPr>
            <w:tcW w:w="1534" w:type="dxa"/>
            <w:tcBorders>
              <w:top w:val="single" w:sz="4" w:space="0" w:color="000000"/>
              <w:left w:val="single" w:sz="4" w:space="0" w:color="000000"/>
              <w:bottom w:val="single" w:sz="4" w:space="0" w:color="000000"/>
              <w:right w:val="single" w:sz="4" w:space="0" w:color="000000"/>
            </w:tcBorders>
          </w:tcPr>
          <w:p w14:paraId="159583A6"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573</w:t>
            </w:r>
          </w:p>
        </w:tc>
        <w:tc>
          <w:tcPr>
            <w:tcW w:w="1514" w:type="dxa"/>
            <w:tcBorders>
              <w:top w:val="single" w:sz="4" w:space="0" w:color="000000"/>
              <w:left w:val="single" w:sz="4" w:space="0" w:color="000000"/>
              <w:bottom w:val="single" w:sz="4" w:space="0" w:color="000000"/>
              <w:right w:val="single" w:sz="4" w:space="0" w:color="000000"/>
            </w:tcBorders>
          </w:tcPr>
          <w:p w14:paraId="23E83965"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677</w:t>
            </w:r>
          </w:p>
        </w:tc>
      </w:tr>
      <w:tr w:rsidR="00890FFC" w:rsidRPr="005F2CA9" w14:paraId="0D7176C9" w14:textId="77777777">
        <w:tc>
          <w:tcPr>
            <w:tcW w:w="1684" w:type="dxa"/>
            <w:tcBorders>
              <w:top w:val="single" w:sz="4" w:space="0" w:color="000000"/>
              <w:left w:val="single" w:sz="4" w:space="0" w:color="000000"/>
              <w:bottom w:val="single" w:sz="4" w:space="0" w:color="000000"/>
              <w:right w:val="single" w:sz="4" w:space="0" w:color="000000"/>
            </w:tcBorders>
          </w:tcPr>
          <w:p w14:paraId="418E7496"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на 01.01.2010</w:t>
            </w:r>
          </w:p>
        </w:tc>
        <w:tc>
          <w:tcPr>
            <w:tcW w:w="1421" w:type="dxa"/>
            <w:tcBorders>
              <w:top w:val="single" w:sz="4" w:space="0" w:color="000000"/>
              <w:left w:val="single" w:sz="4" w:space="0" w:color="000000"/>
              <w:bottom w:val="single" w:sz="4" w:space="0" w:color="000000"/>
              <w:right w:val="single" w:sz="4" w:space="0" w:color="000000"/>
            </w:tcBorders>
          </w:tcPr>
          <w:p w14:paraId="111B690D"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37865</w:t>
            </w:r>
          </w:p>
        </w:tc>
        <w:tc>
          <w:tcPr>
            <w:tcW w:w="1582" w:type="dxa"/>
            <w:tcBorders>
              <w:top w:val="single" w:sz="4" w:space="0" w:color="000000"/>
              <w:left w:val="single" w:sz="4" w:space="0" w:color="000000"/>
              <w:bottom w:val="single" w:sz="4" w:space="0" w:color="000000"/>
              <w:right w:val="single" w:sz="4" w:space="0" w:color="000000"/>
            </w:tcBorders>
          </w:tcPr>
          <w:p w14:paraId="6399C0EE"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394</w:t>
            </w:r>
          </w:p>
        </w:tc>
        <w:tc>
          <w:tcPr>
            <w:tcW w:w="1535" w:type="dxa"/>
            <w:tcBorders>
              <w:top w:val="single" w:sz="4" w:space="0" w:color="000000"/>
              <w:left w:val="single" w:sz="4" w:space="0" w:color="000000"/>
              <w:bottom w:val="single" w:sz="4" w:space="0" w:color="000000"/>
              <w:right w:val="single" w:sz="4" w:space="0" w:color="000000"/>
            </w:tcBorders>
          </w:tcPr>
          <w:p w14:paraId="1C8B66EB"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617</w:t>
            </w:r>
          </w:p>
        </w:tc>
        <w:tc>
          <w:tcPr>
            <w:tcW w:w="1534" w:type="dxa"/>
            <w:tcBorders>
              <w:top w:val="single" w:sz="4" w:space="0" w:color="000000"/>
              <w:left w:val="single" w:sz="4" w:space="0" w:color="000000"/>
              <w:bottom w:val="single" w:sz="4" w:space="0" w:color="000000"/>
              <w:right w:val="single" w:sz="4" w:space="0" w:color="000000"/>
            </w:tcBorders>
          </w:tcPr>
          <w:p w14:paraId="2AF813E6"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479</w:t>
            </w:r>
          </w:p>
        </w:tc>
        <w:tc>
          <w:tcPr>
            <w:tcW w:w="1514" w:type="dxa"/>
            <w:tcBorders>
              <w:top w:val="single" w:sz="4" w:space="0" w:color="000000"/>
              <w:left w:val="single" w:sz="4" w:space="0" w:color="000000"/>
              <w:bottom w:val="single" w:sz="4" w:space="0" w:color="000000"/>
              <w:right w:val="single" w:sz="4" w:space="0" w:color="000000"/>
            </w:tcBorders>
          </w:tcPr>
          <w:p w14:paraId="0A201FD2"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619</w:t>
            </w:r>
          </w:p>
        </w:tc>
      </w:tr>
      <w:tr w:rsidR="00890FFC" w:rsidRPr="005F2CA9" w14:paraId="1AFA0642" w14:textId="77777777">
        <w:tc>
          <w:tcPr>
            <w:tcW w:w="1684" w:type="dxa"/>
            <w:tcBorders>
              <w:top w:val="single" w:sz="4" w:space="0" w:color="000000"/>
              <w:left w:val="single" w:sz="4" w:space="0" w:color="000000"/>
              <w:bottom w:val="single" w:sz="4" w:space="0" w:color="000000"/>
              <w:right w:val="single" w:sz="4" w:space="0" w:color="000000"/>
            </w:tcBorders>
          </w:tcPr>
          <w:p w14:paraId="54E6B909"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на 01.01.2020</w:t>
            </w:r>
          </w:p>
        </w:tc>
        <w:tc>
          <w:tcPr>
            <w:tcW w:w="1421" w:type="dxa"/>
            <w:tcBorders>
              <w:top w:val="single" w:sz="4" w:space="0" w:color="000000"/>
              <w:left w:val="single" w:sz="4" w:space="0" w:color="000000"/>
              <w:bottom w:val="single" w:sz="4" w:space="0" w:color="000000"/>
              <w:right w:val="single" w:sz="4" w:space="0" w:color="000000"/>
            </w:tcBorders>
          </w:tcPr>
          <w:p w14:paraId="32557B11"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34880</w:t>
            </w:r>
          </w:p>
        </w:tc>
        <w:tc>
          <w:tcPr>
            <w:tcW w:w="1582" w:type="dxa"/>
            <w:tcBorders>
              <w:top w:val="single" w:sz="4" w:space="0" w:color="000000"/>
              <w:left w:val="single" w:sz="4" w:space="0" w:color="000000"/>
              <w:bottom w:val="single" w:sz="4" w:space="0" w:color="000000"/>
              <w:right w:val="single" w:sz="4" w:space="0" w:color="000000"/>
            </w:tcBorders>
          </w:tcPr>
          <w:p w14:paraId="145F0B21"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395</w:t>
            </w:r>
          </w:p>
        </w:tc>
        <w:tc>
          <w:tcPr>
            <w:tcW w:w="1535" w:type="dxa"/>
            <w:tcBorders>
              <w:top w:val="single" w:sz="4" w:space="0" w:color="000000"/>
              <w:left w:val="single" w:sz="4" w:space="0" w:color="000000"/>
              <w:bottom w:val="single" w:sz="4" w:space="0" w:color="000000"/>
              <w:right w:val="single" w:sz="4" w:space="0" w:color="000000"/>
            </w:tcBorders>
          </w:tcPr>
          <w:p w14:paraId="1D3A9D33"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585</w:t>
            </w:r>
          </w:p>
        </w:tc>
        <w:tc>
          <w:tcPr>
            <w:tcW w:w="1534" w:type="dxa"/>
            <w:tcBorders>
              <w:top w:val="single" w:sz="4" w:space="0" w:color="000000"/>
              <w:left w:val="single" w:sz="4" w:space="0" w:color="000000"/>
              <w:bottom w:val="single" w:sz="4" w:space="0" w:color="000000"/>
              <w:right w:val="single" w:sz="4" w:space="0" w:color="000000"/>
            </w:tcBorders>
          </w:tcPr>
          <w:p w14:paraId="6CAD6772"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354</w:t>
            </w:r>
          </w:p>
        </w:tc>
        <w:tc>
          <w:tcPr>
            <w:tcW w:w="1514" w:type="dxa"/>
            <w:tcBorders>
              <w:top w:val="single" w:sz="4" w:space="0" w:color="000000"/>
              <w:left w:val="single" w:sz="4" w:space="0" w:color="000000"/>
              <w:bottom w:val="single" w:sz="4" w:space="0" w:color="000000"/>
              <w:right w:val="single" w:sz="4" w:space="0" w:color="000000"/>
            </w:tcBorders>
          </w:tcPr>
          <w:p w14:paraId="536669EA"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500</w:t>
            </w:r>
          </w:p>
        </w:tc>
      </w:tr>
      <w:tr w:rsidR="00890FFC" w:rsidRPr="005F2CA9" w14:paraId="6100FB0C" w14:textId="77777777">
        <w:tc>
          <w:tcPr>
            <w:tcW w:w="1684" w:type="dxa"/>
            <w:tcBorders>
              <w:top w:val="single" w:sz="4" w:space="0" w:color="000000"/>
              <w:left w:val="single" w:sz="4" w:space="0" w:color="000000"/>
              <w:bottom w:val="single" w:sz="4" w:space="0" w:color="000000"/>
              <w:right w:val="single" w:sz="4" w:space="0" w:color="000000"/>
            </w:tcBorders>
          </w:tcPr>
          <w:p w14:paraId="04CEDA10"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на 01.01.2022</w:t>
            </w:r>
          </w:p>
        </w:tc>
        <w:tc>
          <w:tcPr>
            <w:tcW w:w="1421" w:type="dxa"/>
            <w:tcBorders>
              <w:top w:val="single" w:sz="4" w:space="0" w:color="000000"/>
              <w:left w:val="single" w:sz="4" w:space="0" w:color="000000"/>
              <w:bottom w:val="single" w:sz="4" w:space="0" w:color="000000"/>
              <w:right w:val="single" w:sz="4" w:space="0" w:color="000000"/>
            </w:tcBorders>
          </w:tcPr>
          <w:p w14:paraId="0E904140"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color w:val="000000" w:themeColor="text1"/>
                <w:sz w:val="24"/>
                <w:szCs w:val="24"/>
              </w:rPr>
              <w:t>34324</w:t>
            </w:r>
          </w:p>
        </w:tc>
        <w:tc>
          <w:tcPr>
            <w:tcW w:w="1582" w:type="dxa"/>
            <w:tcBorders>
              <w:top w:val="single" w:sz="4" w:space="0" w:color="000000"/>
              <w:left w:val="single" w:sz="4" w:space="0" w:color="000000"/>
              <w:bottom w:val="single" w:sz="4" w:space="0" w:color="000000"/>
              <w:right w:val="single" w:sz="4" w:space="0" w:color="000000"/>
            </w:tcBorders>
          </w:tcPr>
          <w:p w14:paraId="4F23F8E2"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388</w:t>
            </w:r>
          </w:p>
        </w:tc>
        <w:tc>
          <w:tcPr>
            <w:tcW w:w="1535" w:type="dxa"/>
            <w:tcBorders>
              <w:top w:val="single" w:sz="4" w:space="0" w:color="000000"/>
              <w:left w:val="single" w:sz="4" w:space="0" w:color="000000"/>
              <w:bottom w:val="single" w:sz="4" w:space="0" w:color="000000"/>
              <w:right w:val="single" w:sz="4" w:space="0" w:color="000000"/>
            </w:tcBorders>
          </w:tcPr>
          <w:p w14:paraId="320FDEA1"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575</w:t>
            </w:r>
          </w:p>
        </w:tc>
        <w:tc>
          <w:tcPr>
            <w:tcW w:w="1534" w:type="dxa"/>
            <w:tcBorders>
              <w:top w:val="single" w:sz="4" w:space="0" w:color="000000"/>
              <w:left w:val="single" w:sz="4" w:space="0" w:color="000000"/>
              <w:bottom w:val="single" w:sz="4" w:space="0" w:color="000000"/>
              <w:right w:val="single" w:sz="4" w:space="0" w:color="000000"/>
            </w:tcBorders>
          </w:tcPr>
          <w:p w14:paraId="25DC88E0"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348</w:t>
            </w:r>
          </w:p>
        </w:tc>
        <w:tc>
          <w:tcPr>
            <w:tcW w:w="1514" w:type="dxa"/>
            <w:tcBorders>
              <w:top w:val="single" w:sz="4" w:space="0" w:color="000000"/>
              <w:left w:val="single" w:sz="4" w:space="0" w:color="000000"/>
              <w:bottom w:val="single" w:sz="4" w:space="0" w:color="000000"/>
              <w:right w:val="single" w:sz="4" w:space="0" w:color="000000"/>
            </w:tcBorders>
          </w:tcPr>
          <w:p w14:paraId="187BD0AB" w14:textId="77777777" w:rsidR="00890FFC" w:rsidRPr="005F2CA9" w:rsidRDefault="00FB0F04" w:rsidP="006B40FB">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584</w:t>
            </w:r>
          </w:p>
        </w:tc>
      </w:tr>
    </w:tbl>
    <w:p w14:paraId="7DABEDC5" w14:textId="77777777" w:rsidR="0031494B" w:rsidRPr="005F2CA9" w:rsidRDefault="0031494B" w:rsidP="006B40FB">
      <w:pPr>
        <w:pStyle w:val="a9"/>
        <w:spacing w:before="0" w:beforeAutospacing="0" w:after="0" w:afterAutospacing="0"/>
        <w:ind w:firstLine="709"/>
        <w:jc w:val="both"/>
        <w:rPr>
          <w:sz w:val="28"/>
          <w:szCs w:val="28"/>
        </w:rPr>
      </w:pPr>
    </w:p>
    <w:p w14:paraId="47CDACC8" w14:textId="77777777" w:rsidR="00890FFC" w:rsidRPr="005F2CA9" w:rsidRDefault="00FB0F04" w:rsidP="006B40FB">
      <w:pPr>
        <w:pStyle w:val="a9"/>
        <w:spacing w:before="0" w:beforeAutospacing="0" w:after="0" w:afterAutospacing="0"/>
        <w:ind w:firstLine="709"/>
        <w:jc w:val="both"/>
        <w:rPr>
          <w:sz w:val="28"/>
          <w:szCs w:val="28"/>
        </w:rPr>
      </w:pPr>
      <w:r w:rsidRPr="005F2CA9">
        <w:rPr>
          <w:sz w:val="28"/>
          <w:szCs w:val="28"/>
        </w:rPr>
        <w:t>Порівняно з 1990 роком чисельність наявного населення громади зменшилася на 12,0 тис. осіб, або на 25,9%. Скорочення населення  було  обумовлено, передусім, природними чинниками – перевищення смертності над народжуваністю та міграційними процесами. Народжуваність в громаді є недостатньою для простого відтворення населення.</w:t>
      </w:r>
    </w:p>
    <w:p w14:paraId="386A4534" w14:textId="77777777" w:rsidR="00890FFC" w:rsidRPr="005F2CA9" w:rsidRDefault="00FB0F04" w:rsidP="006B40FB">
      <w:pPr>
        <w:pStyle w:val="a9"/>
        <w:spacing w:before="0" w:beforeAutospacing="0" w:after="0" w:afterAutospacing="0"/>
        <w:ind w:firstLine="709"/>
        <w:jc w:val="both"/>
        <w:rPr>
          <w:sz w:val="28"/>
          <w:szCs w:val="28"/>
        </w:rPr>
      </w:pPr>
      <w:r w:rsidRPr="005F2CA9">
        <w:rPr>
          <w:sz w:val="28"/>
          <w:szCs w:val="28"/>
        </w:rPr>
        <w:t>Одним з важливих демографічних показників є статево-віковий склад населення, що формується в результаті дії багатьох факторів. Зміни в ньому є основою для оцінки перспектив подальшого відтворення населення. Структура населення громади характеризувалася перевагою кількості осіб жіночої статі. На 01 січня 2022 року в громаді налічувалось 18,2 тис. жінок (53,0% від загальної кількості постійного населення) та 16,1 тис. чоловіків (46,0%)</w:t>
      </w:r>
    </w:p>
    <w:p w14:paraId="5FEDBFD8" w14:textId="77777777" w:rsidR="00890FFC" w:rsidRPr="005F2CA9" w:rsidRDefault="00FB0F04" w:rsidP="006B40FB">
      <w:pPr>
        <w:pStyle w:val="a9"/>
        <w:spacing w:before="0" w:beforeAutospacing="0" w:after="0" w:afterAutospacing="0"/>
        <w:ind w:firstLine="709"/>
        <w:jc w:val="center"/>
        <w:rPr>
          <w:sz w:val="28"/>
          <w:szCs w:val="28"/>
        </w:rPr>
      </w:pPr>
      <w:r w:rsidRPr="005F2CA9">
        <w:rPr>
          <w:sz w:val="28"/>
          <w:szCs w:val="28"/>
        </w:rPr>
        <w:t>Статево-вікова структура громади, осіб</w:t>
      </w:r>
    </w:p>
    <w:tbl>
      <w:tblPr>
        <w:tblStyle w:val="a4"/>
        <w:tblW w:w="0" w:type="auto"/>
        <w:tblLook w:val="04A0" w:firstRow="1" w:lastRow="0" w:firstColumn="1" w:lastColumn="0" w:noHBand="0" w:noVBand="1"/>
      </w:tblPr>
      <w:tblGrid>
        <w:gridCol w:w="2337"/>
        <w:gridCol w:w="2345"/>
        <w:gridCol w:w="2331"/>
        <w:gridCol w:w="2331"/>
      </w:tblGrid>
      <w:tr w:rsidR="00890FFC" w:rsidRPr="005F2CA9" w14:paraId="6BE9CF7E" w14:textId="77777777">
        <w:tc>
          <w:tcPr>
            <w:tcW w:w="2337" w:type="dxa"/>
            <w:tcBorders>
              <w:top w:val="single" w:sz="4" w:space="0" w:color="000000"/>
              <w:left w:val="single" w:sz="4" w:space="0" w:color="000000"/>
              <w:bottom w:val="single" w:sz="4" w:space="0" w:color="000000"/>
              <w:right w:val="single" w:sz="4" w:space="0" w:color="000000"/>
            </w:tcBorders>
          </w:tcPr>
          <w:p w14:paraId="3EE5A726"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Роки</w:t>
            </w:r>
          </w:p>
        </w:tc>
        <w:tc>
          <w:tcPr>
            <w:tcW w:w="2345" w:type="dxa"/>
            <w:tcBorders>
              <w:top w:val="single" w:sz="4" w:space="0" w:color="000000"/>
              <w:left w:val="single" w:sz="4" w:space="0" w:color="000000"/>
              <w:bottom w:val="single" w:sz="4" w:space="0" w:color="000000"/>
              <w:right w:val="single" w:sz="4" w:space="0" w:color="000000"/>
            </w:tcBorders>
          </w:tcPr>
          <w:p w14:paraId="0B4A22F1"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чоловіки</w:t>
            </w:r>
          </w:p>
        </w:tc>
        <w:tc>
          <w:tcPr>
            <w:tcW w:w="2331" w:type="dxa"/>
            <w:tcBorders>
              <w:top w:val="single" w:sz="4" w:space="0" w:color="000000"/>
              <w:left w:val="single" w:sz="4" w:space="0" w:color="000000"/>
              <w:bottom w:val="single" w:sz="4" w:space="0" w:color="000000"/>
              <w:right w:val="single" w:sz="4" w:space="0" w:color="000000"/>
            </w:tcBorders>
          </w:tcPr>
          <w:p w14:paraId="362B2BA0"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жінки</w:t>
            </w:r>
          </w:p>
        </w:tc>
        <w:tc>
          <w:tcPr>
            <w:tcW w:w="2331" w:type="dxa"/>
            <w:tcBorders>
              <w:top w:val="single" w:sz="4" w:space="0" w:color="000000"/>
              <w:left w:val="single" w:sz="4" w:space="0" w:color="000000"/>
              <w:bottom w:val="single" w:sz="4" w:space="0" w:color="000000"/>
              <w:right w:val="single" w:sz="4" w:space="0" w:color="000000"/>
            </w:tcBorders>
          </w:tcPr>
          <w:p w14:paraId="31357C2E"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разом</w:t>
            </w:r>
          </w:p>
        </w:tc>
      </w:tr>
      <w:tr w:rsidR="00890FFC" w:rsidRPr="005F2CA9" w14:paraId="18C5052F" w14:textId="77777777">
        <w:tc>
          <w:tcPr>
            <w:tcW w:w="2337" w:type="dxa"/>
            <w:tcBorders>
              <w:top w:val="single" w:sz="4" w:space="0" w:color="000000"/>
              <w:left w:val="single" w:sz="4" w:space="0" w:color="000000"/>
              <w:bottom w:val="single" w:sz="4" w:space="0" w:color="000000"/>
              <w:right w:val="single" w:sz="4" w:space="0" w:color="000000"/>
            </w:tcBorders>
          </w:tcPr>
          <w:p w14:paraId="03CA0C5D"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0-5 років</w:t>
            </w:r>
          </w:p>
        </w:tc>
        <w:tc>
          <w:tcPr>
            <w:tcW w:w="2345" w:type="dxa"/>
            <w:tcBorders>
              <w:top w:val="single" w:sz="4" w:space="0" w:color="000000"/>
              <w:left w:val="single" w:sz="4" w:space="0" w:color="000000"/>
              <w:bottom w:val="single" w:sz="4" w:space="0" w:color="000000"/>
              <w:right w:val="single" w:sz="4" w:space="0" w:color="000000"/>
            </w:tcBorders>
          </w:tcPr>
          <w:p w14:paraId="7948FB5D"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1086</w:t>
            </w:r>
          </w:p>
        </w:tc>
        <w:tc>
          <w:tcPr>
            <w:tcW w:w="2331" w:type="dxa"/>
            <w:tcBorders>
              <w:top w:val="single" w:sz="4" w:space="0" w:color="000000"/>
              <w:left w:val="single" w:sz="4" w:space="0" w:color="000000"/>
              <w:bottom w:val="single" w:sz="4" w:space="0" w:color="000000"/>
              <w:right w:val="single" w:sz="4" w:space="0" w:color="000000"/>
            </w:tcBorders>
          </w:tcPr>
          <w:p w14:paraId="7FE005BC"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1068</w:t>
            </w:r>
          </w:p>
        </w:tc>
        <w:tc>
          <w:tcPr>
            <w:tcW w:w="2331" w:type="dxa"/>
            <w:tcBorders>
              <w:top w:val="single" w:sz="4" w:space="0" w:color="000000"/>
              <w:left w:val="single" w:sz="4" w:space="0" w:color="000000"/>
              <w:bottom w:val="single" w:sz="4" w:space="0" w:color="000000"/>
              <w:right w:val="single" w:sz="4" w:space="0" w:color="000000"/>
            </w:tcBorders>
          </w:tcPr>
          <w:p w14:paraId="5048ED50"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2154</w:t>
            </w:r>
          </w:p>
        </w:tc>
      </w:tr>
      <w:tr w:rsidR="00890FFC" w:rsidRPr="005F2CA9" w14:paraId="734FEB49" w14:textId="77777777">
        <w:tc>
          <w:tcPr>
            <w:tcW w:w="2337" w:type="dxa"/>
            <w:tcBorders>
              <w:top w:val="single" w:sz="4" w:space="0" w:color="000000"/>
              <w:left w:val="single" w:sz="4" w:space="0" w:color="000000"/>
              <w:bottom w:val="single" w:sz="4" w:space="0" w:color="000000"/>
              <w:right w:val="single" w:sz="4" w:space="0" w:color="000000"/>
            </w:tcBorders>
          </w:tcPr>
          <w:p w14:paraId="59649DDC"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6-17 років</w:t>
            </w:r>
          </w:p>
        </w:tc>
        <w:tc>
          <w:tcPr>
            <w:tcW w:w="2345" w:type="dxa"/>
            <w:tcBorders>
              <w:top w:val="single" w:sz="4" w:space="0" w:color="000000"/>
              <w:left w:val="single" w:sz="4" w:space="0" w:color="000000"/>
              <w:bottom w:val="single" w:sz="4" w:space="0" w:color="000000"/>
              <w:right w:val="single" w:sz="4" w:space="0" w:color="000000"/>
            </w:tcBorders>
          </w:tcPr>
          <w:p w14:paraId="0408ED32"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2142</w:t>
            </w:r>
          </w:p>
        </w:tc>
        <w:tc>
          <w:tcPr>
            <w:tcW w:w="2331" w:type="dxa"/>
            <w:tcBorders>
              <w:top w:val="single" w:sz="4" w:space="0" w:color="000000"/>
              <w:left w:val="single" w:sz="4" w:space="0" w:color="000000"/>
              <w:bottom w:val="single" w:sz="4" w:space="0" w:color="000000"/>
              <w:right w:val="single" w:sz="4" w:space="0" w:color="000000"/>
            </w:tcBorders>
          </w:tcPr>
          <w:p w14:paraId="65805CB2"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1996</w:t>
            </w:r>
          </w:p>
        </w:tc>
        <w:tc>
          <w:tcPr>
            <w:tcW w:w="2331" w:type="dxa"/>
            <w:tcBorders>
              <w:top w:val="single" w:sz="4" w:space="0" w:color="000000"/>
              <w:left w:val="single" w:sz="4" w:space="0" w:color="000000"/>
              <w:bottom w:val="single" w:sz="4" w:space="0" w:color="000000"/>
              <w:right w:val="single" w:sz="4" w:space="0" w:color="000000"/>
            </w:tcBorders>
          </w:tcPr>
          <w:p w14:paraId="08710816"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4138</w:t>
            </w:r>
          </w:p>
        </w:tc>
      </w:tr>
      <w:tr w:rsidR="00890FFC" w:rsidRPr="005F2CA9" w14:paraId="078D0389" w14:textId="77777777">
        <w:tc>
          <w:tcPr>
            <w:tcW w:w="2337" w:type="dxa"/>
            <w:tcBorders>
              <w:top w:val="single" w:sz="4" w:space="0" w:color="000000"/>
              <w:left w:val="single" w:sz="4" w:space="0" w:color="000000"/>
              <w:bottom w:val="single" w:sz="4" w:space="0" w:color="000000"/>
              <w:right w:val="single" w:sz="4" w:space="0" w:color="000000"/>
            </w:tcBorders>
          </w:tcPr>
          <w:p w14:paraId="5C0251AB"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18-40 років</w:t>
            </w:r>
          </w:p>
        </w:tc>
        <w:tc>
          <w:tcPr>
            <w:tcW w:w="2345" w:type="dxa"/>
            <w:tcBorders>
              <w:top w:val="single" w:sz="4" w:space="0" w:color="000000"/>
              <w:left w:val="single" w:sz="4" w:space="0" w:color="000000"/>
              <w:bottom w:val="single" w:sz="4" w:space="0" w:color="000000"/>
              <w:right w:val="single" w:sz="4" w:space="0" w:color="000000"/>
            </w:tcBorders>
          </w:tcPr>
          <w:p w14:paraId="6003FA97"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5443</w:t>
            </w:r>
          </w:p>
        </w:tc>
        <w:tc>
          <w:tcPr>
            <w:tcW w:w="2331" w:type="dxa"/>
            <w:tcBorders>
              <w:top w:val="single" w:sz="4" w:space="0" w:color="000000"/>
              <w:left w:val="single" w:sz="4" w:space="0" w:color="000000"/>
              <w:bottom w:val="single" w:sz="4" w:space="0" w:color="000000"/>
              <w:right w:val="single" w:sz="4" w:space="0" w:color="000000"/>
            </w:tcBorders>
          </w:tcPr>
          <w:p w14:paraId="13B15B29"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4854</w:t>
            </w:r>
          </w:p>
        </w:tc>
        <w:tc>
          <w:tcPr>
            <w:tcW w:w="2331" w:type="dxa"/>
            <w:tcBorders>
              <w:top w:val="single" w:sz="4" w:space="0" w:color="000000"/>
              <w:left w:val="single" w:sz="4" w:space="0" w:color="000000"/>
              <w:bottom w:val="single" w:sz="4" w:space="0" w:color="000000"/>
              <w:right w:val="single" w:sz="4" w:space="0" w:color="000000"/>
            </w:tcBorders>
          </w:tcPr>
          <w:p w14:paraId="1602E161"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10297</w:t>
            </w:r>
          </w:p>
        </w:tc>
      </w:tr>
      <w:tr w:rsidR="00890FFC" w:rsidRPr="005F2CA9" w14:paraId="1FF7C42B" w14:textId="77777777">
        <w:tc>
          <w:tcPr>
            <w:tcW w:w="2337" w:type="dxa"/>
            <w:tcBorders>
              <w:top w:val="single" w:sz="4" w:space="0" w:color="000000"/>
              <w:left w:val="single" w:sz="4" w:space="0" w:color="000000"/>
              <w:bottom w:val="single" w:sz="4" w:space="0" w:color="000000"/>
              <w:right w:val="single" w:sz="4" w:space="0" w:color="000000"/>
            </w:tcBorders>
          </w:tcPr>
          <w:p w14:paraId="47CD4236"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41-60 років</w:t>
            </w:r>
          </w:p>
        </w:tc>
        <w:tc>
          <w:tcPr>
            <w:tcW w:w="2345" w:type="dxa"/>
            <w:tcBorders>
              <w:top w:val="single" w:sz="4" w:space="0" w:color="000000"/>
              <w:left w:val="single" w:sz="4" w:space="0" w:color="000000"/>
              <w:bottom w:val="single" w:sz="4" w:space="0" w:color="000000"/>
              <w:right w:val="single" w:sz="4" w:space="0" w:color="000000"/>
            </w:tcBorders>
          </w:tcPr>
          <w:p w14:paraId="2871E83C"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4614</w:t>
            </w:r>
          </w:p>
        </w:tc>
        <w:tc>
          <w:tcPr>
            <w:tcW w:w="2331" w:type="dxa"/>
            <w:tcBorders>
              <w:top w:val="single" w:sz="4" w:space="0" w:color="000000"/>
              <w:left w:val="single" w:sz="4" w:space="0" w:color="000000"/>
              <w:bottom w:val="single" w:sz="4" w:space="0" w:color="000000"/>
              <w:right w:val="single" w:sz="4" w:space="0" w:color="000000"/>
            </w:tcBorders>
          </w:tcPr>
          <w:p w14:paraId="34E71EBD"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5105</w:t>
            </w:r>
          </w:p>
        </w:tc>
        <w:tc>
          <w:tcPr>
            <w:tcW w:w="2331" w:type="dxa"/>
            <w:tcBorders>
              <w:top w:val="single" w:sz="4" w:space="0" w:color="000000"/>
              <w:left w:val="single" w:sz="4" w:space="0" w:color="000000"/>
              <w:bottom w:val="single" w:sz="4" w:space="0" w:color="000000"/>
              <w:right w:val="single" w:sz="4" w:space="0" w:color="000000"/>
            </w:tcBorders>
          </w:tcPr>
          <w:p w14:paraId="21930371"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9719</w:t>
            </w:r>
          </w:p>
        </w:tc>
      </w:tr>
      <w:tr w:rsidR="00890FFC" w:rsidRPr="005F2CA9" w14:paraId="59B36197" w14:textId="77777777">
        <w:tc>
          <w:tcPr>
            <w:tcW w:w="2337" w:type="dxa"/>
            <w:tcBorders>
              <w:top w:val="single" w:sz="4" w:space="0" w:color="000000"/>
              <w:left w:val="single" w:sz="4" w:space="0" w:color="000000"/>
              <w:bottom w:val="single" w:sz="4" w:space="0" w:color="000000"/>
              <w:right w:val="single" w:sz="4" w:space="0" w:color="000000"/>
            </w:tcBorders>
          </w:tcPr>
          <w:p w14:paraId="7F2D6F59"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старше 60 років</w:t>
            </w:r>
          </w:p>
        </w:tc>
        <w:tc>
          <w:tcPr>
            <w:tcW w:w="2345" w:type="dxa"/>
            <w:tcBorders>
              <w:top w:val="single" w:sz="4" w:space="0" w:color="000000"/>
              <w:left w:val="single" w:sz="4" w:space="0" w:color="000000"/>
              <w:bottom w:val="single" w:sz="4" w:space="0" w:color="000000"/>
              <w:right w:val="single" w:sz="4" w:space="0" w:color="000000"/>
            </w:tcBorders>
          </w:tcPr>
          <w:p w14:paraId="0D159F59"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2865</w:t>
            </w:r>
          </w:p>
        </w:tc>
        <w:tc>
          <w:tcPr>
            <w:tcW w:w="2331" w:type="dxa"/>
            <w:tcBorders>
              <w:top w:val="single" w:sz="4" w:space="0" w:color="000000"/>
              <w:left w:val="single" w:sz="4" w:space="0" w:color="000000"/>
              <w:bottom w:val="single" w:sz="4" w:space="0" w:color="000000"/>
              <w:right w:val="single" w:sz="4" w:space="0" w:color="000000"/>
            </w:tcBorders>
          </w:tcPr>
          <w:p w14:paraId="118ED01C"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5151</w:t>
            </w:r>
          </w:p>
        </w:tc>
        <w:tc>
          <w:tcPr>
            <w:tcW w:w="2331" w:type="dxa"/>
            <w:tcBorders>
              <w:top w:val="single" w:sz="4" w:space="0" w:color="000000"/>
              <w:left w:val="single" w:sz="4" w:space="0" w:color="000000"/>
              <w:bottom w:val="single" w:sz="4" w:space="0" w:color="000000"/>
              <w:right w:val="single" w:sz="4" w:space="0" w:color="000000"/>
            </w:tcBorders>
          </w:tcPr>
          <w:p w14:paraId="2ED26D2F"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8016</w:t>
            </w:r>
          </w:p>
        </w:tc>
      </w:tr>
      <w:tr w:rsidR="00890FFC" w:rsidRPr="005F2CA9" w14:paraId="511253BE" w14:textId="77777777">
        <w:tc>
          <w:tcPr>
            <w:tcW w:w="2337" w:type="dxa"/>
            <w:tcBorders>
              <w:top w:val="single" w:sz="4" w:space="0" w:color="000000"/>
              <w:left w:val="single" w:sz="4" w:space="0" w:color="000000"/>
              <w:bottom w:val="single" w:sz="4" w:space="0" w:color="000000"/>
              <w:right w:val="single" w:sz="4" w:space="0" w:color="000000"/>
            </w:tcBorders>
          </w:tcPr>
          <w:p w14:paraId="51B3BC90" w14:textId="77777777" w:rsidR="00890FFC" w:rsidRPr="005F2CA9" w:rsidRDefault="00FB0F04" w:rsidP="006B40FB">
            <w:pPr>
              <w:pStyle w:val="a9"/>
              <w:spacing w:before="0" w:beforeAutospacing="0" w:after="0" w:afterAutospacing="0"/>
              <w:jc w:val="center"/>
              <w:rPr>
                <w:sz w:val="28"/>
                <w:szCs w:val="28"/>
              </w:rPr>
            </w:pPr>
            <w:r w:rsidRPr="005F2CA9">
              <w:rPr>
                <w:sz w:val="28"/>
                <w:szCs w:val="28"/>
              </w:rPr>
              <w:t>Всього</w:t>
            </w:r>
          </w:p>
        </w:tc>
        <w:tc>
          <w:tcPr>
            <w:tcW w:w="2345" w:type="dxa"/>
            <w:tcBorders>
              <w:top w:val="single" w:sz="4" w:space="0" w:color="000000"/>
              <w:left w:val="single" w:sz="4" w:space="0" w:color="000000"/>
              <w:bottom w:val="single" w:sz="4" w:space="0" w:color="000000"/>
              <w:right w:val="single" w:sz="4" w:space="0" w:color="000000"/>
            </w:tcBorders>
          </w:tcPr>
          <w:p w14:paraId="7755D0ED" w14:textId="77777777" w:rsidR="00890FFC" w:rsidRPr="005F2CA9" w:rsidRDefault="00FB0F04" w:rsidP="006B40FB">
            <w:pPr>
              <w:pStyle w:val="a9"/>
              <w:spacing w:before="0" w:beforeAutospacing="0" w:after="0" w:afterAutospacing="0"/>
              <w:jc w:val="center"/>
              <w:rPr>
                <w:b/>
                <w:sz w:val="28"/>
                <w:szCs w:val="28"/>
              </w:rPr>
            </w:pPr>
            <w:r w:rsidRPr="005F2CA9">
              <w:rPr>
                <w:b/>
                <w:sz w:val="28"/>
                <w:szCs w:val="28"/>
              </w:rPr>
              <w:t>16150</w:t>
            </w:r>
          </w:p>
        </w:tc>
        <w:tc>
          <w:tcPr>
            <w:tcW w:w="2331" w:type="dxa"/>
            <w:tcBorders>
              <w:top w:val="single" w:sz="4" w:space="0" w:color="000000"/>
              <w:left w:val="single" w:sz="4" w:space="0" w:color="000000"/>
              <w:bottom w:val="single" w:sz="4" w:space="0" w:color="000000"/>
              <w:right w:val="single" w:sz="4" w:space="0" w:color="000000"/>
            </w:tcBorders>
          </w:tcPr>
          <w:p w14:paraId="323D1487" w14:textId="77777777" w:rsidR="00890FFC" w:rsidRPr="005F2CA9" w:rsidRDefault="00FB0F04" w:rsidP="006B40FB">
            <w:pPr>
              <w:pStyle w:val="a9"/>
              <w:spacing w:before="0" w:beforeAutospacing="0" w:after="0" w:afterAutospacing="0"/>
              <w:jc w:val="center"/>
              <w:rPr>
                <w:b/>
                <w:sz w:val="28"/>
                <w:szCs w:val="28"/>
              </w:rPr>
            </w:pPr>
            <w:r w:rsidRPr="005F2CA9">
              <w:rPr>
                <w:b/>
                <w:sz w:val="28"/>
                <w:szCs w:val="28"/>
              </w:rPr>
              <w:t>18174</w:t>
            </w:r>
          </w:p>
        </w:tc>
        <w:tc>
          <w:tcPr>
            <w:tcW w:w="2331" w:type="dxa"/>
            <w:tcBorders>
              <w:top w:val="single" w:sz="4" w:space="0" w:color="000000"/>
              <w:left w:val="single" w:sz="4" w:space="0" w:color="000000"/>
              <w:bottom w:val="single" w:sz="4" w:space="0" w:color="000000"/>
              <w:right w:val="single" w:sz="4" w:space="0" w:color="000000"/>
            </w:tcBorders>
          </w:tcPr>
          <w:p w14:paraId="6C493F67" w14:textId="77777777" w:rsidR="00890FFC" w:rsidRPr="005F2CA9" w:rsidRDefault="00FB0F04" w:rsidP="006B40FB">
            <w:pPr>
              <w:pStyle w:val="a9"/>
              <w:spacing w:before="0" w:beforeAutospacing="0" w:after="0" w:afterAutospacing="0"/>
              <w:jc w:val="center"/>
              <w:rPr>
                <w:b/>
                <w:sz w:val="28"/>
                <w:szCs w:val="28"/>
              </w:rPr>
            </w:pPr>
            <w:r w:rsidRPr="005F2CA9">
              <w:rPr>
                <w:b/>
                <w:sz w:val="28"/>
                <w:szCs w:val="28"/>
              </w:rPr>
              <w:t>34324</w:t>
            </w:r>
          </w:p>
        </w:tc>
      </w:tr>
    </w:tbl>
    <w:p w14:paraId="47238DA5"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Статево-вікова структура населення виглядає відносно симетричною у молодших вікових групах. Це вказує на те, що різниця між частками чоловічого та жіночого населення у Новотроїцькій громаді значною мірою пояснюється дисбалансом у старших вікових групах. Найбільше диспропорція між чоловічим населенням і жіночим є помітною у віковій групі старше 60 років, де чоловіків майже в 1,8 разів менше ніж жінок. </w:t>
      </w:r>
    </w:p>
    <w:p w14:paraId="39FDC2D1"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Структура зайнятості населення відповідала діючій системі економіці громади. Мешканці переважно були зайняті у сільському господарстві - 1,9 </w:t>
      </w:r>
      <w:proofErr w:type="spellStart"/>
      <w:r w:rsidRPr="005F2CA9">
        <w:rPr>
          <w:rFonts w:ascii="Times New Roman" w:eastAsia="Times New Roman" w:hAnsi="Times New Roman" w:cs="Times New Roman"/>
          <w:sz w:val="28"/>
          <w:szCs w:val="28"/>
        </w:rPr>
        <w:t>тис.осіб</w:t>
      </w:r>
      <w:proofErr w:type="spellEnd"/>
      <w:r w:rsidRPr="005F2CA9">
        <w:rPr>
          <w:rFonts w:ascii="Times New Roman" w:eastAsia="Times New Roman" w:hAnsi="Times New Roman" w:cs="Times New Roman"/>
          <w:sz w:val="28"/>
          <w:szCs w:val="28"/>
        </w:rPr>
        <w:t xml:space="preserve">, в освіті - 1,1 </w:t>
      </w:r>
      <w:proofErr w:type="spellStart"/>
      <w:r w:rsidRPr="005F2CA9">
        <w:rPr>
          <w:rFonts w:ascii="Times New Roman" w:eastAsia="Times New Roman" w:hAnsi="Times New Roman" w:cs="Times New Roman"/>
          <w:sz w:val="28"/>
          <w:szCs w:val="28"/>
        </w:rPr>
        <w:t>тис.осіб</w:t>
      </w:r>
      <w:proofErr w:type="spellEnd"/>
      <w:r w:rsidRPr="005F2CA9">
        <w:rPr>
          <w:rFonts w:ascii="Times New Roman" w:eastAsia="Times New Roman" w:hAnsi="Times New Roman" w:cs="Times New Roman"/>
          <w:sz w:val="28"/>
          <w:szCs w:val="28"/>
        </w:rPr>
        <w:t xml:space="preserve">, в охороні здоров’я та наданні соціальної допомоги - 0,4 тис. осіб, в державному управлінні та місцевому самоврядуванні - 0,2 </w:t>
      </w:r>
      <w:proofErr w:type="spellStart"/>
      <w:r w:rsidRPr="005F2CA9">
        <w:rPr>
          <w:rFonts w:ascii="Times New Roman" w:eastAsia="Times New Roman" w:hAnsi="Times New Roman" w:cs="Times New Roman"/>
          <w:sz w:val="28"/>
          <w:szCs w:val="28"/>
        </w:rPr>
        <w:t>тис.осіб</w:t>
      </w:r>
      <w:proofErr w:type="spellEnd"/>
      <w:r w:rsidRPr="005F2CA9">
        <w:rPr>
          <w:rFonts w:ascii="Times New Roman" w:eastAsia="Times New Roman" w:hAnsi="Times New Roman" w:cs="Times New Roman"/>
          <w:sz w:val="28"/>
          <w:szCs w:val="28"/>
        </w:rPr>
        <w:t xml:space="preserve">,   в інших галузях - 0,6 </w:t>
      </w:r>
      <w:proofErr w:type="spellStart"/>
      <w:r w:rsidRPr="005F2CA9">
        <w:rPr>
          <w:rFonts w:ascii="Times New Roman" w:eastAsia="Times New Roman" w:hAnsi="Times New Roman" w:cs="Times New Roman"/>
          <w:sz w:val="28"/>
          <w:szCs w:val="28"/>
        </w:rPr>
        <w:t>тис.осіб</w:t>
      </w:r>
      <w:proofErr w:type="spellEnd"/>
      <w:r w:rsidRPr="005F2CA9">
        <w:rPr>
          <w:rFonts w:ascii="Times New Roman" w:eastAsia="Times New Roman" w:hAnsi="Times New Roman" w:cs="Times New Roman"/>
          <w:sz w:val="28"/>
          <w:szCs w:val="28"/>
        </w:rPr>
        <w:t>.</w:t>
      </w:r>
    </w:p>
    <w:p w14:paraId="57279787" w14:textId="77777777" w:rsidR="00890FFC" w:rsidRPr="005F2CA9" w:rsidRDefault="00FB0F04" w:rsidP="006B40FB">
      <w:pPr>
        <w:shd w:val="clear" w:color="000000" w:fill="FFFFFF"/>
        <w:spacing w:after="0" w:line="240" w:lineRule="auto"/>
        <w:ind w:left="74" w:firstLine="73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Кількість зайнятого населення територіальної громади за видами економічної діяльності, осіб</w:t>
      </w:r>
    </w:p>
    <w:tbl>
      <w:tblPr>
        <w:tblStyle w:val="a4"/>
        <w:tblW w:w="0" w:type="auto"/>
        <w:tblInd w:w="74" w:type="dxa"/>
        <w:tblLook w:val="0480" w:firstRow="0" w:lastRow="0" w:firstColumn="1" w:lastColumn="0" w:noHBand="0" w:noVBand="1"/>
      </w:tblPr>
      <w:tblGrid>
        <w:gridCol w:w="7636"/>
        <w:gridCol w:w="1634"/>
      </w:tblGrid>
      <w:tr w:rsidR="00890FFC" w:rsidRPr="005F2CA9" w14:paraId="615D11E7" w14:textId="77777777">
        <w:tc>
          <w:tcPr>
            <w:tcW w:w="7636" w:type="dxa"/>
            <w:tcBorders>
              <w:top w:val="single" w:sz="4" w:space="0" w:color="000000"/>
              <w:left w:val="single" w:sz="4" w:space="0" w:color="000000"/>
              <w:bottom w:val="single" w:sz="4" w:space="0" w:color="000000"/>
              <w:right w:val="single" w:sz="4" w:space="0" w:color="000000"/>
            </w:tcBorders>
          </w:tcPr>
          <w:p w14:paraId="24ECFA73"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Галузь</w:t>
            </w:r>
          </w:p>
        </w:tc>
        <w:tc>
          <w:tcPr>
            <w:tcW w:w="1634" w:type="dxa"/>
            <w:tcBorders>
              <w:top w:val="single" w:sz="4" w:space="0" w:color="000000"/>
              <w:left w:val="single" w:sz="4" w:space="0" w:color="000000"/>
              <w:bottom w:val="single" w:sz="4" w:space="0" w:color="000000"/>
              <w:right w:val="single" w:sz="4" w:space="0" w:color="000000"/>
            </w:tcBorders>
          </w:tcPr>
          <w:p w14:paraId="3250D08A"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осіб</w:t>
            </w:r>
          </w:p>
        </w:tc>
      </w:tr>
      <w:tr w:rsidR="00890FFC" w:rsidRPr="005F2CA9" w14:paraId="5ACEDB0A" w14:textId="77777777">
        <w:tc>
          <w:tcPr>
            <w:tcW w:w="7636" w:type="dxa"/>
            <w:tcBorders>
              <w:top w:val="single" w:sz="4" w:space="0" w:color="000000"/>
              <w:left w:val="single" w:sz="4" w:space="0" w:color="000000"/>
              <w:bottom w:val="single" w:sz="4" w:space="0" w:color="000000"/>
              <w:right w:val="single" w:sz="4" w:space="0" w:color="000000"/>
            </w:tcBorders>
          </w:tcPr>
          <w:p w14:paraId="4A84A79B"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Сільське господарство</w:t>
            </w:r>
          </w:p>
        </w:tc>
        <w:tc>
          <w:tcPr>
            <w:tcW w:w="1634" w:type="dxa"/>
            <w:tcBorders>
              <w:top w:val="single" w:sz="4" w:space="0" w:color="000000"/>
              <w:left w:val="single" w:sz="4" w:space="0" w:color="000000"/>
              <w:bottom w:val="single" w:sz="4" w:space="0" w:color="000000"/>
              <w:right w:val="single" w:sz="4" w:space="0" w:color="000000"/>
            </w:tcBorders>
          </w:tcPr>
          <w:p w14:paraId="5E1EB33C"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1869</w:t>
            </w:r>
          </w:p>
        </w:tc>
      </w:tr>
      <w:tr w:rsidR="00890FFC" w:rsidRPr="005F2CA9" w14:paraId="4030E30D" w14:textId="77777777">
        <w:tc>
          <w:tcPr>
            <w:tcW w:w="7636" w:type="dxa"/>
            <w:tcBorders>
              <w:top w:val="single" w:sz="4" w:space="0" w:color="000000"/>
              <w:left w:val="single" w:sz="4" w:space="0" w:color="000000"/>
              <w:bottom w:val="single" w:sz="4" w:space="0" w:color="000000"/>
              <w:right w:val="single" w:sz="4" w:space="0" w:color="000000"/>
            </w:tcBorders>
          </w:tcPr>
          <w:p w14:paraId="4CB5EB18"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Промисловість</w:t>
            </w:r>
          </w:p>
        </w:tc>
        <w:tc>
          <w:tcPr>
            <w:tcW w:w="1634" w:type="dxa"/>
            <w:tcBorders>
              <w:top w:val="single" w:sz="4" w:space="0" w:color="000000"/>
              <w:left w:val="single" w:sz="4" w:space="0" w:color="000000"/>
              <w:bottom w:val="single" w:sz="4" w:space="0" w:color="000000"/>
              <w:right w:val="single" w:sz="4" w:space="0" w:color="000000"/>
            </w:tcBorders>
          </w:tcPr>
          <w:p w14:paraId="7A08D719"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52</w:t>
            </w:r>
          </w:p>
        </w:tc>
      </w:tr>
      <w:tr w:rsidR="00890FFC" w:rsidRPr="005F2CA9" w14:paraId="19B62EC1" w14:textId="77777777">
        <w:tc>
          <w:tcPr>
            <w:tcW w:w="7636" w:type="dxa"/>
            <w:tcBorders>
              <w:top w:val="single" w:sz="4" w:space="0" w:color="000000"/>
              <w:left w:val="single" w:sz="4" w:space="0" w:color="000000"/>
              <w:bottom w:val="single" w:sz="4" w:space="0" w:color="000000"/>
              <w:right w:val="single" w:sz="4" w:space="0" w:color="000000"/>
            </w:tcBorders>
          </w:tcPr>
          <w:p w14:paraId="2E834510"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Будівництво</w:t>
            </w:r>
          </w:p>
        </w:tc>
        <w:tc>
          <w:tcPr>
            <w:tcW w:w="1634" w:type="dxa"/>
            <w:tcBorders>
              <w:top w:val="single" w:sz="4" w:space="0" w:color="000000"/>
              <w:left w:val="single" w:sz="4" w:space="0" w:color="000000"/>
              <w:bottom w:val="single" w:sz="4" w:space="0" w:color="000000"/>
              <w:right w:val="single" w:sz="4" w:space="0" w:color="000000"/>
            </w:tcBorders>
          </w:tcPr>
          <w:p w14:paraId="7CFD3A65"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5</w:t>
            </w:r>
          </w:p>
        </w:tc>
      </w:tr>
      <w:tr w:rsidR="00890FFC" w:rsidRPr="005F2CA9" w14:paraId="64A2E556" w14:textId="77777777">
        <w:tc>
          <w:tcPr>
            <w:tcW w:w="7636" w:type="dxa"/>
            <w:tcBorders>
              <w:top w:val="single" w:sz="4" w:space="0" w:color="000000"/>
              <w:left w:val="single" w:sz="4" w:space="0" w:color="000000"/>
              <w:bottom w:val="single" w:sz="4" w:space="0" w:color="000000"/>
              <w:right w:val="single" w:sz="4" w:space="0" w:color="000000"/>
            </w:tcBorders>
          </w:tcPr>
          <w:p w14:paraId="7D2C518A"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Торгівля, ремонт автомобілів, побутових виробів та предметів особистого вжитку</w:t>
            </w:r>
          </w:p>
        </w:tc>
        <w:tc>
          <w:tcPr>
            <w:tcW w:w="1634" w:type="dxa"/>
            <w:tcBorders>
              <w:top w:val="single" w:sz="4" w:space="0" w:color="000000"/>
              <w:left w:val="single" w:sz="4" w:space="0" w:color="000000"/>
              <w:bottom w:val="single" w:sz="4" w:space="0" w:color="000000"/>
              <w:right w:val="single" w:sz="4" w:space="0" w:color="000000"/>
            </w:tcBorders>
          </w:tcPr>
          <w:p w14:paraId="28411A83"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70</w:t>
            </w:r>
          </w:p>
        </w:tc>
      </w:tr>
      <w:tr w:rsidR="00890FFC" w:rsidRPr="005F2CA9" w14:paraId="0C51F8DA" w14:textId="77777777">
        <w:tc>
          <w:tcPr>
            <w:tcW w:w="7636" w:type="dxa"/>
            <w:tcBorders>
              <w:top w:val="single" w:sz="4" w:space="0" w:color="000000"/>
              <w:left w:val="single" w:sz="4" w:space="0" w:color="000000"/>
              <w:bottom w:val="single" w:sz="4" w:space="0" w:color="000000"/>
              <w:right w:val="single" w:sz="4" w:space="0" w:color="000000"/>
            </w:tcBorders>
          </w:tcPr>
          <w:p w14:paraId="5844F499"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Діяльність готелів, ресторанів, кафе</w:t>
            </w:r>
          </w:p>
        </w:tc>
        <w:tc>
          <w:tcPr>
            <w:tcW w:w="1634" w:type="dxa"/>
            <w:tcBorders>
              <w:top w:val="single" w:sz="4" w:space="0" w:color="000000"/>
              <w:left w:val="single" w:sz="4" w:space="0" w:color="000000"/>
              <w:bottom w:val="single" w:sz="4" w:space="0" w:color="000000"/>
              <w:right w:val="single" w:sz="4" w:space="0" w:color="000000"/>
            </w:tcBorders>
          </w:tcPr>
          <w:p w14:paraId="6868820C"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8</w:t>
            </w:r>
          </w:p>
        </w:tc>
      </w:tr>
      <w:tr w:rsidR="00890FFC" w:rsidRPr="005F2CA9" w14:paraId="760A874E" w14:textId="77777777">
        <w:tc>
          <w:tcPr>
            <w:tcW w:w="7636" w:type="dxa"/>
            <w:tcBorders>
              <w:top w:val="single" w:sz="4" w:space="0" w:color="000000"/>
              <w:left w:val="single" w:sz="4" w:space="0" w:color="000000"/>
              <w:bottom w:val="single" w:sz="4" w:space="0" w:color="000000"/>
              <w:right w:val="single" w:sz="4" w:space="0" w:color="000000"/>
            </w:tcBorders>
          </w:tcPr>
          <w:p w14:paraId="3FC48BA7"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Діяльність транспорту та зв’язку </w:t>
            </w:r>
          </w:p>
        </w:tc>
        <w:tc>
          <w:tcPr>
            <w:tcW w:w="1634" w:type="dxa"/>
            <w:tcBorders>
              <w:top w:val="single" w:sz="4" w:space="0" w:color="000000"/>
              <w:left w:val="single" w:sz="4" w:space="0" w:color="000000"/>
              <w:bottom w:val="single" w:sz="4" w:space="0" w:color="000000"/>
              <w:right w:val="single" w:sz="4" w:space="0" w:color="000000"/>
            </w:tcBorders>
          </w:tcPr>
          <w:p w14:paraId="722E51F1"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60</w:t>
            </w:r>
          </w:p>
        </w:tc>
      </w:tr>
      <w:tr w:rsidR="00890FFC" w:rsidRPr="005F2CA9" w14:paraId="206E99CE" w14:textId="77777777">
        <w:tc>
          <w:tcPr>
            <w:tcW w:w="7636" w:type="dxa"/>
            <w:tcBorders>
              <w:top w:val="single" w:sz="4" w:space="0" w:color="000000"/>
              <w:left w:val="single" w:sz="4" w:space="0" w:color="000000"/>
              <w:bottom w:val="single" w:sz="4" w:space="0" w:color="000000"/>
              <w:right w:val="single" w:sz="4" w:space="0" w:color="000000"/>
            </w:tcBorders>
          </w:tcPr>
          <w:p w14:paraId="0CF5A5D0"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Фінансова діяльність</w:t>
            </w:r>
          </w:p>
        </w:tc>
        <w:tc>
          <w:tcPr>
            <w:tcW w:w="1634" w:type="dxa"/>
            <w:tcBorders>
              <w:top w:val="single" w:sz="4" w:space="0" w:color="000000"/>
              <w:left w:val="single" w:sz="4" w:space="0" w:color="000000"/>
              <w:bottom w:val="single" w:sz="4" w:space="0" w:color="000000"/>
              <w:right w:val="single" w:sz="4" w:space="0" w:color="000000"/>
            </w:tcBorders>
          </w:tcPr>
          <w:p w14:paraId="46E6D462"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32</w:t>
            </w:r>
          </w:p>
        </w:tc>
      </w:tr>
      <w:tr w:rsidR="00890FFC" w:rsidRPr="005F2CA9" w14:paraId="5728F843" w14:textId="77777777">
        <w:tc>
          <w:tcPr>
            <w:tcW w:w="7636" w:type="dxa"/>
            <w:tcBorders>
              <w:top w:val="single" w:sz="4" w:space="0" w:color="000000"/>
              <w:left w:val="single" w:sz="4" w:space="0" w:color="000000"/>
              <w:bottom w:val="single" w:sz="4" w:space="0" w:color="000000"/>
              <w:right w:val="single" w:sz="4" w:space="0" w:color="000000"/>
            </w:tcBorders>
          </w:tcPr>
          <w:p w14:paraId="4E0F4462"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Операції з нерухомим майном, оренда, інжиніринг, надання послуг підприємцям</w:t>
            </w:r>
          </w:p>
        </w:tc>
        <w:tc>
          <w:tcPr>
            <w:tcW w:w="1634" w:type="dxa"/>
            <w:tcBorders>
              <w:top w:val="single" w:sz="4" w:space="0" w:color="000000"/>
              <w:left w:val="single" w:sz="4" w:space="0" w:color="000000"/>
              <w:bottom w:val="single" w:sz="4" w:space="0" w:color="000000"/>
              <w:right w:val="single" w:sz="4" w:space="0" w:color="000000"/>
            </w:tcBorders>
          </w:tcPr>
          <w:p w14:paraId="3ABF478E"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16</w:t>
            </w:r>
          </w:p>
        </w:tc>
      </w:tr>
      <w:tr w:rsidR="00890FFC" w:rsidRPr="005F2CA9" w14:paraId="059F81C5" w14:textId="77777777">
        <w:tc>
          <w:tcPr>
            <w:tcW w:w="7636" w:type="dxa"/>
            <w:tcBorders>
              <w:top w:val="single" w:sz="4" w:space="0" w:color="000000"/>
              <w:left w:val="single" w:sz="4" w:space="0" w:color="000000"/>
              <w:bottom w:val="single" w:sz="4" w:space="0" w:color="000000"/>
              <w:right w:val="single" w:sz="4" w:space="0" w:color="000000"/>
            </w:tcBorders>
          </w:tcPr>
          <w:p w14:paraId="59C90ED6"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Державне управління та місцеве самоврядування</w:t>
            </w:r>
          </w:p>
        </w:tc>
        <w:tc>
          <w:tcPr>
            <w:tcW w:w="1634" w:type="dxa"/>
            <w:tcBorders>
              <w:top w:val="single" w:sz="4" w:space="0" w:color="000000"/>
              <w:left w:val="single" w:sz="4" w:space="0" w:color="000000"/>
              <w:bottom w:val="single" w:sz="4" w:space="0" w:color="000000"/>
              <w:right w:val="single" w:sz="4" w:space="0" w:color="000000"/>
            </w:tcBorders>
          </w:tcPr>
          <w:p w14:paraId="114B022F"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159</w:t>
            </w:r>
          </w:p>
        </w:tc>
      </w:tr>
      <w:tr w:rsidR="00890FFC" w:rsidRPr="005F2CA9" w14:paraId="165A474C" w14:textId="77777777">
        <w:tc>
          <w:tcPr>
            <w:tcW w:w="7636" w:type="dxa"/>
            <w:tcBorders>
              <w:top w:val="single" w:sz="4" w:space="0" w:color="000000"/>
              <w:left w:val="single" w:sz="4" w:space="0" w:color="000000"/>
              <w:bottom w:val="single" w:sz="4" w:space="0" w:color="000000"/>
              <w:right w:val="single" w:sz="4" w:space="0" w:color="000000"/>
            </w:tcBorders>
          </w:tcPr>
          <w:p w14:paraId="53421AFD"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Освіта</w:t>
            </w:r>
          </w:p>
        </w:tc>
        <w:tc>
          <w:tcPr>
            <w:tcW w:w="1634" w:type="dxa"/>
            <w:tcBorders>
              <w:top w:val="single" w:sz="4" w:space="0" w:color="000000"/>
              <w:left w:val="single" w:sz="4" w:space="0" w:color="000000"/>
              <w:bottom w:val="single" w:sz="4" w:space="0" w:color="000000"/>
              <w:right w:val="single" w:sz="4" w:space="0" w:color="000000"/>
            </w:tcBorders>
          </w:tcPr>
          <w:p w14:paraId="2A122D22"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1074</w:t>
            </w:r>
          </w:p>
        </w:tc>
      </w:tr>
      <w:tr w:rsidR="00890FFC" w:rsidRPr="005F2CA9" w14:paraId="6A91B103" w14:textId="77777777">
        <w:tc>
          <w:tcPr>
            <w:tcW w:w="7636" w:type="dxa"/>
            <w:tcBorders>
              <w:top w:val="single" w:sz="4" w:space="0" w:color="000000"/>
              <w:left w:val="single" w:sz="4" w:space="0" w:color="000000"/>
              <w:bottom w:val="single" w:sz="4" w:space="0" w:color="000000"/>
              <w:right w:val="single" w:sz="4" w:space="0" w:color="000000"/>
            </w:tcBorders>
          </w:tcPr>
          <w:p w14:paraId="206DEF33"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Охорона здоров’я та надання соціальної допомоги</w:t>
            </w:r>
          </w:p>
        </w:tc>
        <w:tc>
          <w:tcPr>
            <w:tcW w:w="1634" w:type="dxa"/>
            <w:tcBorders>
              <w:top w:val="single" w:sz="4" w:space="0" w:color="000000"/>
              <w:left w:val="single" w:sz="4" w:space="0" w:color="000000"/>
              <w:bottom w:val="single" w:sz="4" w:space="0" w:color="000000"/>
              <w:right w:val="single" w:sz="4" w:space="0" w:color="000000"/>
            </w:tcBorders>
          </w:tcPr>
          <w:p w14:paraId="347E4108"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432</w:t>
            </w:r>
          </w:p>
        </w:tc>
      </w:tr>
      <w:tr w:rsidR="00890FFC" w:rsidRPr="005F2CA9" w14:paraId="53FA2826" w14:textId="77777777">
        <w:tc>
          <w:tcPr>
            <w:tcW w:w="7636" w:type="dxa"/>
            <w:tcBorders>
              <w:top w:val="single" w:sz="4" w:space="0" w:color="000000"/>
              <w:left w:val="single" w:sz="4" w:space="0" w:color="000000"/>
              <w:bottom w:val="single" w:sz="4" w:space="0" w:color="000000"/>
              <w:right w:val="single" w:sz="4" w:space="0" w:color="000000"/>
            </w:tcBorders>
          </w:tcPr>
          <w:p w14:paraId="7240A983"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Надання комунальних та індивідуальних послуг</w:t>
            </w:r>
          </w:p>
        </w:tc>
        <w:tc>
          <w:tcPr>
            <w:tcW w:w="1634" w:type="dxa"/>
            <w:tcBorders>
              <w:top w:val="single" w:sz="4" w:space="0" w:color="000000"/>
              <w:left w:val="single" w:sz="4" w:space="0" w:color="000000"/>
              <w:bottom w:val="single" w:sz="4" w:space="0" w:color="000000"/>
              <w:right w:val="single" w:sz="4" w:space="0" w:color="000000"/>
            </w:tcBorders>
          </w:tcPr>
          <w:p w14:paraId="35B3F63C"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225</w:t>
            </w:r>
          </w:p>
        </w:tc>
      </w:tr>
      <w:tr w:rsidR="00890FFC" w:rsidRPr="005F2CA9" w14:paraId="7BA83B48" w14:textId="77777777">
        <w:tc>
          <w:tcPr>
            <w:tcW w:w="7636" w:type="dxa"/>
            <w:tcBorders>
              <w:top w:val="single" w:sz="4" w:space="0" w:color="000000"/>
              <w:left w:val="single" w:sz="4" w:space="0" w:color="000000"/>
              <w:bottom w:val="single" w:sz="4" w:space="0" w:color="000000"/>
              <w:right w:val="single" w:sz="4" w:space="0" w:color="000000"/>
            </w:tcBorders>
          </w:tcPr>
          <w:p w14:paraId="3EE3172A"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Діяльність у сфері культури та спорту</w:t>
            </w:r>
          </w:p>
        </w:tc>
        <w:tc>
          <w:tcPr>
            <w:tcW w:w="1634" w:type="dxa"/>
            <w:tcBorders>
              <w:top w:val="single" w:sz="4" w:space="0" w:color="000000"/>
              <w:left w:val="single" w:sz="4" w:space="0" w:color="000000"/>
              <w:bottom w:val="single" w:sz="4" w:space="0" w:color="000000"/>
              <w:right w:val="single" w:sz="4" w:space="0" w:color="000000"/>
            </w:tcBorders>
          </w:tcPr>
          <w:p w14:paraId="28FC8C89"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220</w:t>
            </w:r>
          </w:p>
        </w:tc>
      </w:tr>
      <w:tr w:rsidR="00890FFC" w:rsidRPr="005F2CA9" w14:paraId="61F1794E" w14:textId="77777777">
        <w:tc>
          <w:tcPr>
            <w:tcW w:w="7636" w:type="dxa"/>
            <w:tcBorders>
              <w:top w:val="single" w:sz="4" w:space="0" w:color="000000"/>
              <w:left w:val="single" w:sz="4" w:space="0" w:color="000000"/>
              <w:bottom w:val="single" w:sz="4" w:space="0" w:color="000000"/>
              <w:right w:val="single" w:sz="4" w:space="0" w:color="000000"/>
            </w:tcBorders>
          </w:tcPr>
          <w:p w14:paraId="7FF73F59" w14:textId="77777777" w:rsidR="00890FFC" w:rsidRPr="005F2CA9" w:rsidRDefault="00FB0F04" w:rsidP="006B40FB">
            <w:pPr>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Всього зайнятого населення</w:t>
            </w:r>
          </w:p>
        </w:tc>
        <w:tc>
          <w:tcPr>
            <w:tcW w:w="1634" w:type="dxa"/>
            <w:tcBorders>
              <w:top w:val="single" w:sz="4" w:space="0" w:color="000000"/>
              <w:left w:val="single" w:sz="4" w:space="0" w:color="000000"/>
              <w:bottom w:val="single" w:sz="4" w:space="0" w:color="000000"/>
              <w:right w:val="single" w:sz="4" w:space="0" w:color="000000"/>
            </w:tcBorders>
          </w:tcPr>
          <w:p w14:paraId="4B4645D2" w14:textId="77777777" w:rsidR="00890FFC" w:rsidRPr="005F2CA9" w:rsidRDefault="00FB0F04" w:rsidP="006B40FB">
            <w:pPr>
              <w:jc w:val="center"/>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4222</w:t>
            </w:r>
          </w:p>
        </w:tc>
      </w:tr>
    </w:tbl>
    <w:p w14:paraId="07C79462" w14:textId="77777777" w:rsidR="0031494B" w:rsidRPr="005F2CA9" w:rsidRDefault="0031494B" w:rsidP="006B40FB">
      <w:pPr>
        <w:pStyle w:val="a9"/>
        <w:spacing w:before="0" w:beforeAutospacing="0" w:after="0" w:afterAutospacing="0"/>
        <w:ind w:firstLine="709"/>
        <w:jc w:val="both"/>
        <w:rPr>
          <w:sz w:val="28"/>
          <w:szCs w:val="28"/>
        </w:rPr>
      </w:pPr>
    </w:p>
    <w:p w14:paraId="0E942E6C" w14:textId="77777777" w:rsidR="00890FFC" w:rsidRPr="005F2CA9" w:rsidRDefault="00FB0F04" w:rsidP="006B40FB">
      <w:pPr>
        <w:pStyle w:val="a9"/>
        <w:spacing w:before="0" w:beforeAutospacing="0" w:after="0" w:afterAutospacing="0"/>
        <w:ind w:firstLine="709"/>
        <w:jc w:val="both"/>
        <w:rPr>
          <w:sz w:val="28"/>
          <w:szCs w:val="28"/>
        </w:rPr>
      </w:pPr>
      <w:r w:rsidRPr="005F2CA9">
        <w:rPr>
          <w:sz w:val="28"/>
          <w:szCs w:val="28"/>
        </w:rPr>
        <w:t xml:space="preserve">Через повномасштабне вторгнення держави-агресора на суверенну територію України та тимчасову окупацію території громади відбулась суттєва міграція населення як на територію України, де органи влади здійснюють свої повноваження в повному обсязі, так і за кордон. За даними </w:t>
      </w:r>
      <w:proofErr w:type="spellStart"/>
      <w:r w:rsidRPr="005F2CA9">
        <w:rPr>
          <w:sz w:val="28"/>
          <w:szCs w:val="28"/>
        </w:rPr>
        <w:t>держстату</w:t>
      </w:r>
      <w:proofErr w:type="spellEnd"/>
      <w:r w:rsidRPr="005F2CA9">
        <w:rPr>
          <w:sz w:val="28"/>
          <w:szCs w:val="28"/>
        </w:rPr>
        <w:t xml:space="preserve"> станом на 01.12.2023 р. населення громади становить 27244 особи, що становить 72% від загальної кількості населення до війни.  </w:t>
      </w:r>
    </w:p>
    <w:p w14:paraId="1DF01918" w14:textId="77777777" w:rsidR="006B40FB" w:rsidRDefault="006B40FB" w:rsidP="006B40FB">
      <w:pPr>
        <w:spacing w:after="0" w:line="240" w:lineRule="auto"/>
        <w:ind w:firstLine="720"/>
        <w:jc w:val="both"/>
        <w:rPr>
          <w:rFonts w:ascii="Times New Roman" w:eastAsia="Times New Roman" w:hAnsi="Times New Roman" w:cs="Times New Roman"/>
          <w:b/>
          <w:color w:val="0070C0"/>
          <w:sz w:val="28"/>
          <w:szCs w:val="28"/>
        </w:rPr>
      </w:pPr>
    </w:p>
    <w:p w14:paraId="65C5AF43" w14:textId="0F8FE27A"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2. Система організації влади</w:t>
      </w:r>
    </w:p>
    <w:p w14:paraId="6BE188DC" w14:textId="77777777"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2.1. Основні регламентуючі документи</w:t>
      </w:r>
    </w:p>
    <w:p w14:paraId="464C52DD" w14:textId="77777777" w:rsidR="00890FFC" w:rsidRPr="005F2CA9" w:rsidRDefault="00FB0F04" w:rsidP="006B40FB">
      <w:pPr>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Станом на момент розроблення Плану органи місцевого самоврядування Новотроїцької селищної територіальної громади керуються наступними чинними місцевими нормативно-правовими актами:</w:t>
      </w:r>
    </w:p>
    <w:p w14:paraId="7913B456" w14:textId="77777777" w:rsidR="00890FFC" w:rsidRPr="005F2CA9" w:rsidRDefault="00FB0F04" w:rsidP="006B40FB">
      <w:pPr>
        <w:pStyle w:val="a3"/>
        <w:numPr>
          <w:ilvl w:val="0"/>
          <w:numId w:val="28"/>
        </w:numPr>
        <w:contextualSpacing/>
        <w:jc w:val="both"/>
        <w:rPr>
          <w:b/>
          <w:i/>
          <w:sz w:val="28"/>
          <w:szCs w:val="28"/>
        </w:rPr>
      </w:pPr>
      <w:r w:rsidRPr="005F2CA9">
        <w:rPr>
          <w:b/>
          <w:i/>
          <w:sz w:val="28"/>
          <w:szCs w:val="28"/>
        </w:rPr>
        <w:t>щодо організації роботи колегіальних органів ради:</w:t>
      </w:r>
    </w:p>
    <w:p w14:paraId="03FA2F19" w14:textId="77777777" w:rsidR="00890FFC" w:rsidRPr="005F2CA9" w:rsidRDefault="00FB0F04" w:rsidP="006B40FB">
      <w:pPr>
        <w:pStyle w:val="a3"/>
        <w:numPr>
          <w:ilvl w:val="0"/>
          <w:numId w:val="29"/>
        </w:numPr>
        <w:tabs>
          <w:tab w:val="left" w:pos="993"/>
        </w:tabs>
        <w:ind w:left="0" w:firstLine="709"/>
        <w:contextualSpacing/>
        <w:jc w:val="both"/>
        <w:rPr>
          <w:sz w:val="28"/>
          <w:szCs w:val="28"/>
        </w:rPr>
      </w:pPr>
      <w:r w:rsidRPr="005F2CA9">
        <w:rPr>
          <w:sz w:val="28"/>
          <w:szCs w:val="28"/>
        </w:rPr>
        <w:t xml:space="preserve">рішення </w:t>
      </w:r>
      <w:bookmarkStart w:id="9" w:name="_Hlk165970928"/>
      <w:r w:rsidRPr="005F2CA9">
        <w:rPr>
          <w:sz w:val="28"/>
          <w:szCs w:val="28"/>
        </w:rPr>
        <w:t xml:space="preserve">І сесії Новотроїцької селищної ради VІІI скликання від 26.11.2020 р. № 4 </w:t>
      </w:r>
      <w:bookmarkEnd w:id="9"/>
      <w:r w:rsidRPr="005F2CA9">
        <w:rPr>
          <w:sz w:val="28"/>
          <w:szCs w:val="28"/>
        </w:rPr>
        <w:t>«Про Регламент Новотроїцької селищної ради VІІI скликання»  - затверджено Регламент селищної ради;</w:t>
      </w:r>
    </w:p>
    <w:p w14:paraId="2FED7C45" w14:textId="77777777" w:rsidR="00890FFC" w:rsidRPr="005F2CA9" w:rsidRDefault="00FB0F04" w:rsidP="006B40FB">
      <w:pPr>
        <w:pStyle w:val="a3"/>
        <w:numPr>
          <w:ilvl w:val="0"/>
          <w:numId w:val="29"/>
        </w:numPr>
        <w:tabs>
          <w:tab w:val="left" w:pos="993"/>
        </w:tabs>
        <w:ind w:left="0" w:firstLine="709"/>
        <w:contextualSpacing/>
        <w:jc w:val="both"/>
        <w:rPr>
          <w:sz w:val="28"/>
          <w:szCs w:val="28"/>
        </w:rPr>
      </w:pPr>
      <w:r w:rsidRPr="005F2CA9">
        <w:rPr>
          <w:sz w:val="28"/>
          <w:szCs w:val="28"/>
        </w:rPr>
        <w:t>Положенням про постійні комісії Новотроїцької селищної ради VІІI скликання, затвердженим рішенням І сесії Новотроїцької селищної ради VІІI скликання від 26.11.2020 р. № 5;</w:t>
      </w:r>
    </w:p>
    <w:p w14:paraId="44C520A8" w14:textId="77777777" w:rsidR="00890FFC" w:rsidRPr="005F2CA9" w:rsidRDefault="00FB0F04" w:rsidP="006B40FB">
      <w:pPr>
        <w:pStyle w:val="a3"/>
        <w:numPr>
          <w:ilvl w:val="0"/>
          <w:numId w:val="29"/>
        </w:numPr>
        <w:tabs>
          <w:tab w:val="left" w:pos="993"/>
        </w:tabs>
        <w:ind w:left="0" w:firstLine="709"/>
        <w:contextualSpacing/>
        <w:jc w:val="both"/>
        <w:rPr>
          <w:sz w:val="28"/>
          <w:szCs w:val="28"/>
        </w:rPr>
      </w:pPr>
      <w:r w:rsidRPr="005F2CA9">
        <w:rPr>
          <w:sz w:val="28"/>
          <w:szCs w:val="28"/>
        </w:rPr>
        <w:t>рішенням виконавчого комітету від 08.04.2021 р. «Про затвердження Регламенту виконавчого комітету Новотроїцької селищної ради» - затверджено Регламент виконавчого комітету Новотроїцької селищної ради;</w:t>
      </w:r>
    </w:p>
    <w:p w14:paraId="5982B2B5" w14:textId="77777777" w:rsidR="00890FFC" w:rsidRPr="005F2CA9" w:rsidRDefault="00FB0F04" w:rsidP="006B40FB">
      <w:pPr>
        <w:pStyle w:val="a3"/>
        <w:numPr>
          <w:ilvl w:val="0"/>
          <w:numId w:val="28"/>
        </w:numPr>
        <w:contextualSpacing/>
        <w:jc w:val="both"/>
        <w:rPr>
          <w:b/>
          <w:i/>
          <w:sz w:val="28"/>
          <w:szCs w:val="28"/>
        </w:rPr>
      </w:pPr>
      <w:r w:rsidRPr="005F2CA9">
        <w:rPr>
          <w:b/>
          <w:i/>
          <w:sz w:val="28"/>
          <w:szCs w:val="28"/>
        </w:rPr>
        <w:lastRenderedPageBreak/>
        <w:t>щодо участі мешканців громади у вирішенні питань місцевого значення:</w:t>
      </w:r>
    </w:p>
    <w:p w14:paraId="060EB641" w14:textId="77777777" w:rsidR="00890FFC" w:rsidRPr="005F2CA9" w:rsidRDefault="00FB0F04" w:rsidP="006B40FB">
      <w:pPr>
        <w:pStyle w:val="a3"/>
        <w:numPr>
          <w:ilvl w:val="0"/>
          <w:numId w:val="29"/>
        </w:numPr>
        <w:tabs>
          <w:tab w:val="left" w:pos="993"/>
        </w:tabs>
        <w:ind w:left="0" w:firstLine="709"/>
        <w:contextualSpacing/>
        <w:jc w:val="both"/>
        <w:rPr>
          <w:sz w:val="28"/>
          <w:szCs w:val="28"/>
        </w:rPr>
      </w:pPr>
      <w:r w:rsidRPr="005F2CA9">
        <w:rPr>
          <w:sz w:val="28"/>
          <w:szCs w:val="28"/>
        </w:rPr>
        <w:t xml:space="preserve">рішенням LII сесії Новотроїцької селищної ради </w:t>
      </w:r>
      <w:bookmarkStart w:id="10" w:name="_Hlk165970659"/>
      <w:r w:rsidRPr="005F2CA9">
        <w:rPr>
          <w:sz w:val="28"/>
          <w:szCs w:val="28"/>
        </w:rPr>
        <w:t xml:space="preserve">VII скликання </w:t>
      </w:r>
      <w:bookmarkEnd w:id="10"/>
      <w:r w:rsidRPr="005F2CA9">
        <w:rPr>
          <w:sz w:val="28"/>
          <w:szCs w:val="28"/>
        </w:rPr>
        <w:t>від 05.07.2019 р. № 1070 «Про затвердження Статуту територіальної громади добровільного об’єднання жителів смт Новотроїцьке, сіл Благовіщенка, Захарівка Новотроїцького району Херсонської області», яким затверджено Статут територіальної громади добровільного об’єднання жителів смт Новотроїцьке, сіл Благовіщенка, Захарівка Новотроїцького району Херсонської області, в новій редакції;</w:t>
      </w:r>
    </w:p>
    <w:p w14:paraId="7D728FAF" w14:textId="77777777" w:rsidR="00890FFC" w:rsidRPr="005F2CA9" w:rsidRDefault="00FB0F04" w:rsidP="006B40FB">
      <w:pPr>
        <w:pStyle w:val="a3"/>
        <w:numPr>
          <w:ilvl w:val="0"/>
          <w:numId w:val="29"/>
        </w:numPr>
        <w:tabs>
          <w:tab w:val="left" w:pos="993"/>
        </w:tabs>
        <w:ind w:left="0" w:firstLine="709"/>
        <w:contextualSpacing/>
        <w:jc w:val="both"/>
        <w:rPr>
          <w:sz w:val="28"/>
          <w:szCs w:val="28"/>
        </w:rPr>
      </w:pPr>
      <w:r w:rsidRPr="005F2CA9">
        <w:rPr>
          <w:sz w:val="28"/>
          <w:szCs w:val="28"/>
        </w:rPr>
        <w:t xml:space="preserve">розпорядженням начальника Новотроїцької селищної </w:t>
      </w:r>
      <w:proofErr w:type="spellStart"/>
      <w:r w:rsidRPr="005F2CA9">
        <w:rPr>
          <w:sz w:val="28"/>
          <w:szCs w:val="28"/>
        </w:rPr>
        <w:t>військоовї</w:t>
      </w:r>
      <w:proofErr w:type="spellEnd"/>
      <w:r w:rsidRPr="005F2CA9">
        <w:rPr>
          <w:sz w:val="28"/>
          <w:szCs w:val="28"/>
        </w:rPr>
        <w:t xml:space="preserve"> адміністрації Генічеського району Херсонської області від 21.07.2023 р. № 152 «Про затвердження Положення про публічні електронні консультації з громадськістю з питань, віднесених до компетенції органів місцевого самоврядування в Новотроїцькій селищній територіальній громаді»;</w:t>
      </w:r>
    </w:p>
    <w:p w14:paraId="2EFF35FE" w14:textId="77777777" w:rsidR="00890FFC" w:rsidRPr="005F2CA9" w:rsidRDefault="00FB0F04" w:rsidP="006B40FB">
      <w:pPr>
        <w:pStyle w:val="a3"/>
        <w:numPr>
          <w:ilvl w:val="0"/>
          <w:numId w:val="28"/>
        </w:numPr>
        <w:tabs>
          <w:tab w:val="left" w:pos="993"/>
        </w:tabs>
        <w:contextualSpacing/>
        <w:jc w:val="both"/>
        <w:rPr>
          <w:b/>
          <w:i/>
          <w:sz w:val="28"/>
          <w:szCs w:val="28"/>
        </w:rPr>
      </w:pPr>
      <w:r w:rsidRPr="005F2CA9">
        <w:rPr>
          <w:b/>
          <w:i/>
          <w:sz w:val="28"/>
          <w:szCs w:val="28"/>
        </w:rPr>
        <w:t>щодо надання публічних адміністративних послуг:</w:t>
      </w:r>
    </w:p>
    <w:p w14:paraId="0FC73036" w14:textId="77777777" w:rsidR="00890FFC" w:rsidRPr="005F2CA9" w:rsidRDefault="00FB0F04" w:rsidP="006B40FB">
      <w:pPr>
        <w:pStyle w:val="a3"/>
        <w:numPr>
          <w:ilvl w:val="0"/>
          <w:numId w:val="29"/>
        </w:numPr>
        <w:tabs>
          <w:tab w:val="left" w:pos="993"/>
        </w:tabs>
        <w:ind w:left="0" w:firstLine="709"/>
        <w:contextualSpacing/>
        <w:jc w:val="both"/>
        <w:rPr>
          <w:sz w:val="28"/>
          <w:szCs w:val="28"/>
        </w:rPr>
      </w:pPr>
      <w:r w:rsidRPr="005F2CA9">
        <w:rPr>
          <w:sz w:val="28"/>
          <w:szCs w:val="28"/>
        </w:rPr>
        <w:t xml:space="preserve">Регламентом відділу «Центр надання адміністративних послуг» Новотроїцької селищної ради, </w:t>
      </w:r>
      <w:bookmarkStart w:id="11" w:name="_Hlk165971496"/>
      <w:r w:rsidRPr="005F2CA9">
        <w:rPr>
          <w:sz w:val="28"/>
          <w:szCs w:val="28"/>
        </w:rPr>
        <w:t xml:space="preserve">затвердженим </w:t>
      </w:r>
      <w:bookmarkStart w:id="12" w:name="_Hlk165970751"/>
      <w:r w:rsidRPr="005F2CA9">
        <w:rPr>
          <w:sz w:val="28"/>
          <w:szCs w:val="28"/>
        </w:rPr>
        <w:t>рішенням сесії Новотроїцької селищної ради VII скликання від 12.12.2019 р. № 1212</w:t>
      </w:r>
      <w:bookmarkEnd w:id="11"/>
      <w:r w:rsidRPr="005F2CA9">
        <w:rPr>
          <w:sz w:val="28"/>
          <w:szCs w:val="28"/>
        </w:rPr>
        <w:t>;</w:t>
      </w:r>
      <w:bookmarkEnd w:id="12"/>
    </w:p>
    <w:p w14:paraId="67914069" w14:textId="77777777" w:rsidR="00890FFC" w:rsidRPr="005F2CA9" w:rsidRDefault="00FB0F04" w:rsidP="006B40FB">
      <w:pPr>
        <w:pStyle w:val="a3"/>
        <w:numPr>
          <w:ilvl w:val="0"/>
          <w:numId w:val="29"/>
        </w:numPr>
        <w:tabs>
          <w:tab w:val="left" w:pos="993"/>
        </w:tabs>
        <w:ind w:left="0" w:firstLine="709"/>
        <w:contextualSpacing/>
        <w:jc w:val="both"/>
        <w:rPr>
          <w:sz w:val="28"/>
          <w:szCs w:val="28"/>
        </w:rPr>
      </w:pPr>
      <w:r w:rsidRPr="005F2CA9">
        <w:rPr>
          <w:sz w:val="28"/>
          <w:szCs w:val="28"/>
        </w:rPr>
        <w:t xml:space="preserve">Регламентом надання адміністративних послуг з використанням «Мобільний офіс», оснащений мобільним кейсом, затвердженим рішенням ІІ сесії Новотроїцької селищної ради </w:t>
      </w:r>
      <w:bookmarkStart w:id="13" w:name="_Hlk165971849"/>
      <w:r w:rsidRPr="005F2CA9">
        <w:rPr>
          <w:sz w:val="28"/>
          <w:szCs w:val="28"/>
        </w:rPr>
        <w:t>VIІI скликання від 14.12.2020 р. № 39</w:t>
      </w:r>
      <w:bookmarkEnd w:id="13"/>
      <w:r w:rsidRPr="005F2CA9">
        <w:rPr>
          <w:sz w:val="28"/>
          <w:szCs w:val="28"/>
        </w:rPr>
        <w:t>;</w:t>
      </w:r>
    </w:p>
    <w:p w14:paraId="4A60F035" w14:textId="77777777" w:rsidR="00890FFC" w:rsidRPr="005F2CA9" w:rsidRDefault="00FB0F04" w:rsidP="006B40FB">
      <w:pPr>
        <w:pStyle w:val="a3"/>
        <w:numPr>
          <w:ilvl w:val="0"/>
          <w:numId w:val="29"/>
        </w:numPr>
        <w:tabs>
          <w:tab w:val="left" w:pos="993"/>
        </w:tabs>
        <w:ind w:left="0" w:firstLine="709"/>
        <w:contextualSpacing/>
        <w:jc w:val="both"/>
        <w:rPr>
          <w:sz w:val="28"/>
          <w:szCs w:val="28"/>
        </w:rPr>
      </w:pPr>
      <w:r w:rsidRPr="005F2CA9">
        <w:rPr>
          <w:sz w:val="28"/>
          <w:szCs w:val="28"/>
        </w:rPr>
        <w:t>Положенням про відділ «Центр надання адміністративних послуг» Новотроїцької селищної ради, затвердженим рішенням сесії Новотроїцької селищної ради VII скликання від 05.11.2019 р. № 1160;</w:t>
      </w:r>
    </w:p>
    <w:p w14:paraId="03EC08F5" w14:textId="77777777" w:rsidR="00890FFC" w:rsidRPr="005F2CA9" w:rsidRDefault="00FB0F04" w:rsidP="006B40FB">
      <w:pPr>
        <w:pStyle w:val="a3"/>
        <w:numPr>
          <w:ilvl w:val="0"/>
          <w:numId w:val="28"/>
        </w:numPr>
        <w:tabs>
          <w:tab w:val="left" w:pos="993"/>
        </w:tabs>
        <w:contextualSpacing/>
        <w:jc w:val="both"/>
        <w:rPr>
          <w:b/>
          <w:i/>
          <w:sz w:val="28"/>
          <w:szCs w:val="28"/>
        </w:rPr>
      </w:pPr>
      <w:r w:rsidRPr="005F2CA9">
        <w:rPr>
          <w:b/>
          <w:i/>
          <w:sz w:val="28"/>
          <w:szCs w:val="28"/>
        </w:rPr>
        <w:t>щодо організації роботи структурних підрозділів селищної ради та її виконавчих органів:</w:t>
      </w:r>
    </w:p>
    <w:p w14:paraId="11206178" w14:textId="77777777" w:rsidR="00890FFC" w:rsidRPr="005F2CA9" w:rsidRDefault="00FB0F04" w:rsidP="006B40FB">
      <w:pPr>
        <w:pStyle w:val="a3"/>
        <w:numPr>
          <w:ilvl w:val="0"/>
          <w:numId w:val="29"/>
        </w:numPr>
        <w:tabs>
          <w:tab w:val="left" w:pos="1134"/>
        </w:tabs>
        <w:ind w:left="0" w:firstLine="709"/>
        <w:contextualSpacing/>
        <w:jc w:val="both"/>
        <w:rPr>
          <w:sz w:val="28"/>
          <w:szCs w:val="28"/>
        </w:rPr>
      </w:pPr>
      <w:r w:rsidRPr="005F2CA9">
        <w:rPr>
          <w:sz w:val="28"/>
          <w:szCs w:val="28"/>
        </w:rPr>
        <w:t xml:space="preserve">Положенням про фінансове управління Новотроїцької селищної ради (нова редакція), </w:t>
      </w:r>
      <w:bookmarkStart w:id="14" w:name="_Hlk165972515"/>
      <w:r w:rsidRPr="005F2CA9">
        <w:rPr>
          <w:sz w:val="28"/>
          <w:szCs w:val="28"/>
        </w:rPr>
        <w:t>затвердженим рішенням XVI сесії селищної ради</w:t>
      </w:r>
      <w:r w:rsidRPr="005F2CA9">
        <w:rPr>
          <w:b/>
          <w:sz w:val="28"/>
          <w:szCs w:val="28"/>
        </w:rPr>
        <w:t xml:space="preserve"> </w:t>
      </w:r>
      <w:r w:rsidRPr="005F2CA9">
        <w:rPr>
          <w:sz w:val="28"/>
          <w:szCs w:val="28"/>
        </w:rPr>
        <w:t>VIІI скликання від 21.09.2021 р. № 794;</w:t>
      </w:r>
      <w:bookmarkEnd w:id="14"/>
    </w:p>
    <w:p w14:paraId="2247F07E" w14:textId="77777777" w:rsidR="00890FFC" w:rsidRPr="005F2CA9" w:rsidRDefault="00FB0F04" w:rsidP="006B40FB">
      <w:pPr>
        <w:pStyle w:val="a3"/>
        <w:numPr>
          <w:ilvl w:val="0"/>
          <w:numId w:val="29"/>
        </w:numPr>
        <w:tabs>
          <w:tab w:val="left" w:pos="709"/>
          <w:tab w:val="left" w:pos="1134"/>
        </w:tabs>
        <w:ind w:left="0" w:firstLine="709"/>
        <w:contextualSpacing/>
        <w:jc w:val="both"/>
        <w:rPr>
          <w:sz w:val="28"/>
          <w:szCs w:val="28"/>
        </w:rPr>
      </w:pPr>
      <w:r w:rsidRPr="005F2CA9">
        <w:rPr>
          <w:sz w:val="28"/>
          <w:szCs w:val="28"/>
        </w:rPr>
        <w:t xml:space="preserve">Положенням про фінансово-господарський відділ Новотроїцької селищної ради, затвердженим рішенням </w:t>
      </w:r>
      <w:bookmarkStart w:id="15" w:name="_Hlk165972627"/>
      <w:r w:rsidRPr="005F2CA9">
        <w:rPr>
          <w:sz w:val="28"/>
          <w:szCs w:val="28"/>
        </w:rPr>
        <w:t>сесії селищної ради</w:t>
      </w:r>
      <w:r w:rsidRPr="005F2CA9">
        <w:rPr>
          <w:b/>
          <w:sz w:val="28"/>
          <w:szCs w:val="28"/>
        </w:rPr>
        <w:t xml:space="preserve"> </w:t>
      </w:r>
      <w:r w:rsidRPr="005F2CA9">
        <w:rPr>
          <w:sz w:val="28"/>
          <w:szCs w:val="28"/>
        </w:rPr>
        <w:t>VIІI скликання від 23.12.2020 р. № 75;</w:t>
      </w:r>
      <w:bookmarkEnd w:id="15"/>
    </w:p>
    <w:p w14:paraId="3CE1D895" w14:textId="77777777" w:rsidR="00890FFC" w:rsidRPr="005F2CA9" w:rsidRDefault="00FB0F04" w:rsidP="006B40FB">
      <w:pPr>
        <w:pStyle w:val="a3"/>
        <w:numPr>
          <w:ilvl w:val="0"/>
          <w:numId w:val="29"/>
        </w:numPr>
        <w:tabs>
          <w:tab w:val="left" w:pos="1134"/>
        </w:tabs>
        <w:ind w:left="0" w:firstLine="709"/>
        <w:contextualSpacing/>
        <w:jc w:val="both"/>
        <w:rPr>
          <w:sz w:val="28"/>
          <w:szCs w:val="28"/>
        </w:rPr>
      </w:pPr>
      <w:r w:rsidRPr="005F2CA9">
        <w:rPr>
          <w:sz w:val="28"/>
          <w:szCs w:val="28"/>
        </w:rPr>
        <w:t xml:space="preserve">Положенням про </w:t>
      </w:r>
      <w:r w:rsidRPr="005F2CA9">
        <w:rPr>
          <w:color w:val="000000"/>
          <w:sz w:val="28"/>
          <w:szCs w:val="28"/>
        </w:rPr>
        <w:t xml:space="preserve">сектор містобудування та архітектури Новотроїцької селищної ради, затвердженим рішенням </w:t>
      </w:r>
      <w:r w:rsidRPr="005F2CA9">
        <w:rPr>
          <w:sz w:val="28"/>
          <w:szCs w:val="28"/>
        </w:rPr>
        <w:t>VI сесії селищної ради</w:t>
      </w:r>
      <w:r w:rsidRPr="005F2CA9">
        <w:rPr>
          <w:b/>
          <w:sz w:val="28"/>
          <w:szCs w:val="28"/>
        </w:rPr>
        <w:t xml:space="preserve"> </w:t>
      </w:r>
      <w:bookmarkStart w:id="16" w:name="_Hlk165972640"/>
      <w:r w:rsidRPr="005F2CA9">
        <w:rPr>
          <w:sz w:val="28"/>
          <w:szCs w:val="28"/>
        </w:rPr>
        <w:t>VI</w:t>
      </w:r>
      <w:bookmarkEnd w:id="16"/>
      <w:r w:rsidRPr="005F2CA9">
        <w:rPr>
          <w:sz w:val="28"/>
          <w:szCs w:val="28"/>
        </w:rPr>
        <w:t>ІI скликання від 12.02.2021р. № 171;</w:t>
      </w:r>
    </w:p>
    <w:p w14:paraId="3F3E988E" w14:textId="77777777" w:rsidR="00890FFC" w:rsidRPr="005F2CA9" w:rsidRDefault="00FB0F04" w:rsidP="006B40FB">
      <w:pPr>
        <w:pStyle w:val="a3"/>
        <w:numPr>
          <w:ilvl w:val="0"/>
          <w:numId w:val="29"/>
        </w:numPr>
        <w:tabs>
          <w:tab w:val="left" w:pos="1134"/>
        </w:tabs>
        <w:ind w:left="0" w:firstLine="709"/>
        <w:contextualSpacing/>
        <w:jc w:val="both"/>
        <w:rPr>
          <w:sz w:val="28"/>
          <w:szCs w:val="28"/>
        </w:rPr>
      </w:pPr>
      <w:r w:rsidRPr="005F2CA9">
        <w:rPr>
          <w:sz w:val="28"/>
          <w:szCs w:val="28"/>
        </w:rPr>
        <w:t xml:space="preserve">Положенням про Управління гуманітарної політики Новотроїцької селищної ради в новій редакції, </w:t>
      </w:r>
      <w:bookmarkStart w:id="17" w:name="_Hlk165972115"/>
      <w:r w:rsidRPr="005F2CA9">
        <w:rPr>
          <w:sz w:val="28"/>
          <w:szCs w:val="28"/>
        </w:rPr>
        <w:t>затвердженим розпорядженням начальника селищної військової адміністрації від 06.07.2023 р. № 147;</w:t>
      </w:r>
      <w:bookmarkEnd w:id="17"/>
    </w:p>
    <w:p w14:paraId="5F6F63EA" w14:textId="77777777" w:rsidR="00890FFC" w:rsidRPr="005F2CA9" w:rsidRDefault="00FB0F04" w:rsidP="006B40FB">
      <w:pPr>
        <w:pStyle w:val="a3"/>
        <w:numPr>
          <w:ilvl w:val="0"/>
          <w:numId w:val="29"/>
        </w:numPr>
        <w:tabs>
          <w:tab w:val="left" w:pos="1134"/>
        </w:tabs>
        <w:ind w:left="0" w:firstLine="709"/>
        <w:contextualSpacing/>
        <w:jc w:val="both"/>
        <w:rPr>
          <w:sz w:val="28"/>
          <w:szCs w:val="28"/>
        </w:rPr>
      </w:pPr>
      <w:r w:rsidRPr="005F2CA9">
        <w:rPr>
          <w:sz w:val="28"/>
          <w:szCs w:val="28"/>
        </w:rPr>
        <w:t xml:space="preserve"> Положенням про Відділ житлово-комунального господарства, комунальної власності та благоустрою Новотроїцької селищної ради в новій редакції, затвердженим розпорядженням начальника селищної військової адміністрації від 06.07.2023 р. № 147;</w:t>
      </w:r>
    </w:p>
    <w:p w14:paraId="4F58EA2A" w14:textId="77777777" w:rsidR="00890FFC" w:rsidRPr="005F2CA9" w:rsidRDefault="00FB0F04" w:rsidP="006B40FB">
      <w:pPr>
        <w:pStyle w:val="a3"/>
        <w:numPr>
          <w:ilvl w:val="0"/>
          <w:numId w:val="29"/>
        </w:numPr>
        <w:tabs>
          <w:tab w:val="left" w:pos="709"/>
          <w:tab w:val="left" w:pos="1276"/>
        </w:tabs>
        <w:ind w:left="0" w:firstLine="709"/>
        <w:contextualSpacing/>
        <w:jc w:val="both"/>
        <w:rPr>
          <w:sz w:val="28"/>
          <w:szCs w:val="28"/>
        </w:rPr>
      </w:pPr>
      <w:r w:rsidRPr="005F2CA9">
        <w:rPr>
          <w:sz w:val="28"/>
          <w:szCs w:val="28"/>
        </w:rPr>
        <w:lastRenderedPageBreak/>
        <w:t xml:space="preserve"> Положенням про відділ організаційної та інформаційно-правової роботи у новій редакції, затвердженим розпорядженням начальника селищної військової адміністрації від 06.07.2023 р. № 147;</w:t>
      </w:r>
    </w:p>
    <w:p w14:paraId="211C2527" w14:textId="77777777" w:rsidR="00890FFC" w:rsidRPr="005F2CA9" w:rsidRDefault="00FB0F04" w:rsidP="006B40FB">
      <w:pPr>
        <w:pStyle w:val="a3"/>
        <w:numPr>
          <w:ilvl w:val="0"/>
          <w:numId w:val="29"/>
        </w:numPr>
        <w:tabs>
          <w:tab w:val="left" w:pos="1418"/>
        </w:tabs>
        <w:ind w:left="0" w:firstLine="709"/>
        <w:contextualSpacing/>
        <w:jc w:val="both"/>
        <w:rPr>
          <w:sz w:val="28"/>
          <w:szCs w:val="28"/>
        </w:rPr>
      </w:pPr>
      <w:r w:rsidRPr="005F2CA9">
        <w:rPr>
          <w:sz w:val="28"/>
          <w:szCs w:val="28"/>
        </w:rPr>
        <w:t>Положенням про сектор кадрової роботи та розвитку персоналу відділу організаційної та інформаційно-правової роботи у новій редакції, затвердженим розпорядженням начальника селищної військової адміністрації від 06.07.2023 р. № 147;</w:t>
      </w:r>
    </w:p>
    <w:p w14:paraId="4FC9FF1E" w14:textId="77777777" w:rsidR="00890FFC" w:rsidRPr="005F2CA9" w:rsidRDefault="00FB0F04" w:rsidP="006B40FB">
      <w:pPr>
        <w:pStyle w:val="a3"/>
        <w:numPr>
          <w:ilvl w:val="0"/>
          <w:numId w:val="29"/>
        </w:numPr>
        <w:tabs>
          <w:tab w:val="left" w:pos="709"/>
          <w:tab w:val="left" w:pos="1276"/>
        </w:tabs>
        <w:ind w:left="0" w:firstLine="709"/>
        <w:contextualSpacing/>
        <w:jc w:val="both"/>
        <w:rPr>
          <w:sz w:val="28"/>
          <w:szCs w:val="28"/>
        </w:rPr>
      </w:pPr>
      <w:r w:rsidRPr="005F2CA9">
        <w:rPr>
          <w:sz w:val="28"/>
          <w:szCs w:val="28"/>
        </w:rPr>
        <w:t xml:space="preserve"> Положенням про сектор правового забезпечення відділу організаційної та інформаційно-правової роботи, затвердженим розпорядженням начальника селищної військової адміністрації від 06.07.2023 р. № 147;</w:t>
      </w:r>
    </w:p>
    <w:p w14:paraId="134CF359" w14:textId="77777777" w:rsidR="00890FFC" w:rsidRPr="005F2CA9" w:rsidRDefault="00FB0F04" w:rsidP="006B40FB">
      <w:pPr>
        <w:pStyle w:val="a3"/>
        <w:numPr>
          <w:ilvl w:val="0"/>
          <w:numId w:val="29"/>
        </w:numPr>
        <w:tabs>
          <w:tab w:val="left" w:pos="709"/>
          <w:tab w:val="left" w:pos="1134"/>
        </w:tabs>
        <w:ind w:left="0" w:firstLine="709"/>
        <w:contextualSpacing/>
        <w:jc w:val="both"/>
        <w:rPr>
          <w:sz w:val="28"/>
          <w:szCs w:val="28"/>
        </w:rPr>
      </w:pPr>
      <w:r w:rsidRPr="005F2CA9">
        <w:rPr>
          <w:sz w:val="28"/>
          <w:szCs w:val="28"/>
        </w:rPr>
        <w:t xml:space="preserve"> Положенням про відділ земельних відносин та екології у новій редакції, затвердженим розпорядженням начальника селищної військової адміністрації від 06.07.2023 р. № 147;</w:t>
      </w:r>
    </w:p>
    <w:p w14:paraId="0A2061D2" w14:textId="77777777" w:rsidR="00890FFC" w:rsidRPr="005F2CA9" w:rsidRDefault="00FB0F04" w:rsidP="006B40FB">
      <w:pPr>
        <w:pStyle w:val="a3"/>
        <w:numPr>
          <w:ilvl w:val="0"/>
          <w:numId w:val="29"/>
        </w:numPr>
        <w:tabs>
          <w:tab w:val="left" w:pos="1134"/>
          <w:tab w:val="left" w:pos="1985"/>
        </w:tabs>
        <w:ind w:left="0" w:firstLine="709"/>
        <w:contextualSpacing/>
        <w:jc w:val="both"/>
        <w:rPr>
          <w:sz w:val="28"/>
          <w:szCs w:val="28"/>
        </w:rPr>
      </w:pPr>
      <w:r w:rsidRPr="005F2CA9">
        <w:rPr>
          <w:sz w:val="28"/>
          <w:szCs w:val="28"/>
        </w:rPr>
        <w:t>Положенням про сектор державного контролю за використанням та охороною земель відділу земельних відносин та екології, затвердженим розпорядженням начальника селищної військової адміністрації від 06.07.2023 р. № 147;</w:t>
      </w:r>
    </w:p>
    <w:p w14:paraId="17556984" w14:textId="77777777" w:rsidR="00890FFC" w:rsidRPr="005F2CA9" w:rsidRDefault="00FB0F04" w:rsidP="006B40FB">
      <w:pPr>
        <w:pStyle w:val="a3"/>
        <w:numPr>
          <w:ilvl w:val="0"/>
          <w:numId w:val="29"/>
        </w:numPr>
        <w:tabs>
          <w:tab w:val="left" w:pos="1134"/>
        </w:tabs>
        <w:ind w:left="0" w:firstLine="709"/>
        <w:contextualSpacing/>
        <w:jc w:val="both"/>
        <w:rPr>
          <w:sz w:val="28"/>
          <w:szCs w:val="28"/>
        </w:rPr>
      </w:pPr>
      <w:r w:rsidRPr="005F2CA9">
        <w:rPr>
          <w:sz w:val="28"/>
          <w:szCs w:val="28"/>
        </w:rPr>
        <w:t>Положенням про відділ економічного розвитку, інвестицій та регуляторної діяльності у новій редакції, затвердженим розпорядженням начальника селищної військової адміністрації від 06.07.2023 р. № 147;</w:t>
      </w:r>
    </w:p>
    <w:p w14:paraId="42BDB795" w14:textId="77777777" w:rsidR="00890FFC" w:rsidRPr="005F2CA9" w:rsidRDefault="00FB0F04" w:rsidP="006B40FB">
      <w:pPr>
        <w:pStyle w:val="a3"/>
        <w:numPr>
          <w:ilvl w:val="0"/>
          <w:numId w:val="29"/>
        </w:numPr>
        <w:tabs>
          <w:tab w:val="left" w:pos="709"/>
        </w:tabs>
        <w:ind w:left="0" w:firstLine="709"/>
        <w:contextualSpacing/>
        <w:jc w:val="both"/>
        <w:rPr>
          <w:sz w:val="28"/>
          <w:szCs w:val="28"/>
        </w:rPr>
      </w:pPr>
      <w:r w:rsidRPr="005F2CA9">
        <w:rPr>
          <w:sz w:val="28"/>
          <w:szCs w:val="28"/>
        </w:rPr>
        <w:t xml:space="preserve">Положенням про відділ цивільного захисту, оборонно-мобілізаційної та </w:t>
      </w:r>
      <w:proofErr w:type="spellStart"/>
      <w:r w:rsidRPr="005F2CA9">
        <w:rPr>
          <w:sz w:val="28"/>
          <w:szCs w:val="28"/>
        </w:rPr>
        <w:t>режимно</w:t>
      </w:r>
      <w:proofErr w:type="spellEnd"/>
      <w:r w:rsidRPr="005F2CA9">
        <w:rPr>
          <w:sz w:val="28"/>
          <w:szCs w:val="28"/>
        </w:rPr>
        <w:t xml:space="preserve">-секретної роботи, </w:t>
      </w:r>
      <w:bookmarkStart w:id="18" w:name="_Hlk165972377"/>
      <w:r w:rsidRPr="005F2CA9">
        <w:rPr>
          <w:sz w:val="28"/>
          <w:szCs w:val="28"/>
        </w:rPr>
        <w:t>затвердженим розпорядженням начальника селищної військової адміністрації від 06.07.2023 р. № 147;</w:t>
      </w:r>
      <w:bookmarkEnd w:id="18"/>
    </w:p>
    <w:p w14:paraId="0338A5AD" w14:textId="77777777" w:rsidR="00890FFC" w:rsidRPr="005F2CA9" w:rsidRDefault="00FB0F04" w:rsidP="006B40FB">
      <w:pPr>
        <w:pStyle w:val="a3"/>
        <w:numPr>
          <w:ilvl w:val="0"/>
          <w:numId w:val="29"/>
        </w:numPr>
        <w:tabs>
          <w:tab w:val="left" w:pos="851"/>
        </w:tabs>
        <w:ind w:left="0" w:firstLine="709"/>
        <w:contextualSpacing/>
        <w:jc w:val="both"/>
        <w:rPr>
          <w:sz w:val="28"/>
          <w:szCs w:val="28"/>
        </w:rPr>
      </w:pPr>
      <w:r w:rsidRPr="005F2CA9">
        <w:rPr>
          <w:sz w:val="28"/>
          <w:szCs w:val="28"/>
        </w:rPr>
        <w:t xml:space="preserve">Положенням про </w:t>
      </w:r>
      <w:bookmarkStart w:id="19" w:name="_Hlk139616359"/>
      <w:r w:rsidRPr="005F2CA9">
        <w:rPr>
          <w:sz w:val="28"/>
          <w:szCs w:val="28"/>
        </w:rPr>
        <w:t>патронатну службу Новотроїцької селищної ради</w:t>
      </w:r>
      <w:bookmarkEnd w:id="19"/>
      <w:r w:rsidRPr="005F2CA9">
        <w:rPr>
          <w:sz w:val="28"/>
          <w:szCs w:val="28"/>
        </w:rPr>
        <w:t>, затвердженим розпорядженням начальника селищної військової адміністрації від 24.07.2023 р. № 154.</w:t>
      </w:r>
    </w:p>
    <w:p w14:paraId="2F388975" w14:textId="77777777" w:rsidR="00890FFC" w:rsidRPr="005F2CA9" w:rsidRDefault="00890FFC" w:rsidP="006B40FB">
      <w:pPr>
        <w:spacing w:after="0" w:line="240" w:lineRule="auto"/>
        <w:ind w:firstLine="720"/>
        <w:jc w:val="both"/>
        <w:rPr>
          <w:rFonts w:ascii="Times New Roman" w:eastAsia="Times New Roman" w:hAnsi="Times New Roman" w:cs="Times New Roman"/>
          <w:color w:val="0070C0"/>
          <w:sz w:val="28"/>
          <w:szCs w:val="28"/>
        </w:rPr>
      </w:pPr>
    </w:p>
    <w:p w14:paraId="26FE1C68" w14:textId="77777777"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2.2. Інформація про орган місцевого самоврядування</w:t>
      </w:r>
    </w:p>
    <w:p w14:paraId="7D949686"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Новотроїцька селищна рада утворена в 1959 році.</w:t>
      </w:r>
    </w:p>
    <w:p w14:paraId="485F7D3A"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Новотроїцька селищна територіальна громада утворена відповідно до Постанови Верховної ради України від 17 липня 2020 року «Про утворення та ліквідацію районів» на основі колишнього Новотроїцького району. До складу громади увійшли 44 населенні пункти з центром в смт Новотроїцьке. Кількість рад, що об’єдналися – 19.</w:t>
      </w:r>
    </w:p>
    <w:p w14:paraId="1253FF4D"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Кількість депутатів Новотроїцької селищної ради </w:t>
      </w:r>
      <w:bookmarkStart w:id="20" w:name="_Hlk166670743"/>
      <w:r w:rsidRPr="005F2CA9">
        <w:rPr>
          <w:rFonts w:ascii="Times New Roman" w:eastAsia="Times New Roman" w:hAnsi="Times New Roman" w:cs="Times New Roman"/>
          <w:sz w:val="28"/>
          <w:szCs w:val="28"/>
        </w:rPr>
        <w:t xml:space="preserve">VIII скликання </w:t>
      </w:r>
      <w:bookmarkEnd w:id="20"/>
      <w:r w:rsidRPr="005F2CA9">
        <w:rPr>
          <w:rFonts w:ascii="Times New Roman" w:eastAsia="Times New Roman" w:hAnsi="Times New Roman" w:cs="Times New Roman"/>
          <w:sz w:val="28"/>
          <w:szCs w:val="28"/>
        </w:rPr>
        <w:t xml:space="preserve">– 26. Гендерне співвідношення серед депутатів: чоловіків – 17, жінок -9. </w:t>
      </w:r>
    </w:p>
    <w:p w14:paraId="3B75EFA9"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Повноваження депутатів VIII скликання по 4 округах розпочато відповідно до рішення селищної ради від 26.11.2020 р. № 1 «Про підсумки голосування з виборів депутатів Новотроїцької селищної ради VIII скликання».</w:t>
      </w:r>
    </w:p>
    <w:p w14:paraId="3677F332"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Рішенням І сесії Новотроїцької селищної ради утворено виконавчий комітет селищної ради у складі 24 членів та затверджено його персональний склад.</w:t>
      </w:r>
    </w:p>
    <w:p w14:paraId="32B9A5F9"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ab/>
        <w:t>Через повномасштабне вторгнення російської федерації на суверенну територію України, згідно з наказом Міністерства з питань реінтеграції тимчасово окупованих територій України від 22.12.2022 р № 309, яким затверджено перелік територіальних громад, на яких ведуться (велися) бойові дії або тимчасово окупованих російською федерацією, територія Новотроїцької селищної територіальної громади знаходиться в тимчасовій окупації з 24.02.2022 р.</w:t>
      </w:r>
    </w:p>
    <w:p w14:paraId="17210F03" w14:textId="77777777" w:rsidR="00890FFC" w:rsidRPr="005F2CA9" w:rsidRDefault="00FB0F04" w:rsidP="006B40FB">
      <w:pPr>
        <w:spacing w:after="0" w:line="240" w:lineRule="auto"/>
        <w:ind w:left="72"/>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З метою реалізації законних повноважень та забезпечення виконання заходів правового режиму воєнного стану Указом Президента України від 19.09.2022 р. №658/2022 «Про утворення військових адміністрацій населених пунктів у Херсонській області» утворено Новотроїцьку селищну військову адміністрацію Генічеського району Херсонської області та розпорядженням Президента України від 19.09.2022 р. №184/2022-рп призначено начальника зазначеної адміністрації. Частиною восьмою статті 4 Закону України «Про правовий режим воєнного стану» визначено строк здійснення повноважень військовою адміністрацією населеного пункту – протягом дії воєнного стану та 30 днів після його припинення чи скасування. </w:t>
      </w:r>
    </w:p>
    <w:p w14:paraId="6A49997D" w14:textId="1885B8A7" w:rsidR="00890FFC" w:rsidRPr="005F2CA9" w:rsidRDefault="00FB0F04" w:rsidP="006B40FB">
      <w:pPr>
        <w:spacing w:after="0" w:line="240" w:lineRule="auto"/>
        <w:ind w:left="72" w:firstLine="636"/>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Відповідно до Постанови Верховної Ради У</w:t>
      </w:r>
      <w:r w:rsidR="006B40FB">
        <w:rPr>
          <w:rFonts w:ascii="Times New Roman" w:eastAsia="Times New Roman" w:hAnsi="Times New Roman" w:cs="Times New Roman"/>
          <w:sz w:val="28"/>
          <w:szCs w:val="28"/>
        </w:rPr>
        <w:t>к</w:t>
      </w:r>
      <w:r w:rsidRPr="005F2CA9">
        <w:rPr>
          <w:rFonts w:ascii="Times New Roman" w:eastAsia="Times New Roman" w:hAnsi="Times New Roman" w:cs="Times New Roman"/>
          <w:sz w:val="28"/>
          <w:szCs w:val="28"/>
        </w:rPr>
        <w:t xml:space="preserve">раїни від 03.11.2022 р. 2706-ІХ «Про здійснення начальниками військових адміністрацій населених пунктів у </w:t>
      </w:r>
      <w:proofErr w:type="spellStart"/>
      <w:r w:rsidRPr="005F2CA9">
        <w:rPr>
          <w:rFonts w:ascii="Times New Roman" w:eastAsia="Times New Roman" w:hAnsi="Times New Roman" w:cs="Times New Roman"/>
          <w:sz w:val="28"/>
          <w:szCs w:val="28"/>
        </w:rPr>
        <w:t>Бериславському</w:t>
      </w:r>
      <w:proofErr w:type="spellEnd"/>
      <w:r w:rsidRPr="005F2CA9">
        <w:rPr>
          <w:rFonts w:ascii="Times New Roman" w:eastAsia="Times New Roman" w:hAnsi="Times New Roman" w:cs="Times New Roman"/>
          <w:sz w:val="28"/>
          <w:szCs w:val="28"/>
        </w:rPr>
        <w:t>, Генічеському, Каховському, Скадовському, Херсонському районах Херсонської області повноважень, передбачених частиною другою статті 10 Закону України «Про правовий режим воєнного стану» начальник Новотроїцької селищної військової адміністрації здійснює повноваження відповідної селищної ради, її виконавчого комітету, селищного голови. Апарат Новотроїцької селищної ради, її виконавчий комітет, інші виконавчі органи, комунальні підприємства, установи та організації громади підпорядковано начальнику Новотроїцької СВА.</w:t>
      </w:r>
    </w:p>
    <w:p w14:paraId="2492417B" w14:textId="77777777" w:rsidR="00890FFC" w:rsidRPr="005F2CA9" w:rsidRDefault="00FB0F04" w:rsidP="006B40FB">
      <w:pPr>
        <w:spacing w:after="0" w:line="240" w:lineRule="auto"/>
        <w:ind w:left="72" w:firstLine="636"/>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Так, відповідно до </w:t>
      </w:r>
      <w:r w:rsidRPr="005F2CA9">
        <w:rPr>
          <w:rFonts w:ascii="Times New Roman" w:eastAsia="Times New Roman" w:hAnsi="Times New Roman" w:cs="Times New Roman"/>
          <w:color w:val="000000"/>
          <w:sz w:val="28"/>
          <w:szCs w:val="28"/>
        </w:rPr>
        <w:t xml:space="preserve">п. 1 частини другої статті 10 Закону України «Про правовий режим воєнного стану» </w:t>
      </w:r>
      <w:r w:rsidRPr="005F2CA9">
        <w:rPr>
          <w:rFonts w:ascii="Times New Roman" w:eastAsia="Times New Roman" w:hAnsi="Times New Roman" w:cs="Times New Roman"/>
          <w:sz w:val="28"/>
          <w:szCs w:val="28"/>
        </w:rPr>
        <w:t>розпорядженням начальника селищної військової адміністрації від 25.11.2022 р. № 02 «Про затвердження тимчасової структури апарату Новотроїцької селищної ради та її виконавчих органів у період дії воєнного стану» затверджено тимчасову структуру селищної ради та її виконавчих органів.</w:t>
      </w:r>
    </w:p>
    <w:p w14:paraId="19E6C2D5" w14:textId="77777777" w:rsidR="00890FFC" w:rsidRPr="005F2CA9" w:rsidRDefault="00FB0F04" w:rsidP="006B40FB">
      <w:pPr>
        <w:spacing w:after="0" w:line="240" w:lineRule="auto"/>
        <w:ind w:left="72" w:firstLine="636"/>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Також розпорядженням начальника селищної військової адміністрації від 12.05.2023 р. № 92 </w:t>
      </w:r>
      <w:proofErr w:type="spellStart"/>
      <w:r w:rsidRPr="005F2CA9">
        <w:rPr>
          <w:rFonts w:ascii="Times New Roman" w:eastAsia="Times New Roman" w:hAnsi="Times New Roman" w:cs="Times New Roman"/>
          <w:sz w:val="28"/>
          <w:szCs w:val="28"/>
        </w:rPr>
        <w:t>внесено</w:t>
      </w:r>
      <w:proofErr w:type="spellEnd"/>
      <w:r w:rsidRPr="005F2CA9">
        <w:rPr>
          <w:rFonts w:ascii="Times New Roman" w:eastAsia="Times New Roman" w:hAnsi="Times New Roman" w:cs="Times New Roman"/>
          <w:sz w:val="28"/>
          <w:szCs w:val="28"/>
        </w:rPr>
        <w:t xml:space="preserve"> зміни до рішення сесії селищної ради від 26.11.2020 р. № 14 «</w:t>
      </w:r>
      <w:r w:rsidRPr="005F2CA9">
        <w:rPr>
          <w:rFonts w:ascii="Times New Roman" w:eastAsia="Times New Roman" w:hAnsi="Times New Roman" w:cs="Times New Roman"/>
          <w:color w:val="000000"/>
          <w:sz w:val="28"/>
          <w:szCs w:val="28"/>
        </w:rPr>
        <w:t>Про утворення виконавчого комітету селищної ради, визначення чисельності та затвердження його персонального складу</w:t>
      </w:r>
      <w:r w:rsidRPr="005F2CA9">
        <w:rPr>
          <w:rFonts w:ascii="Times New Roman" w:eastAsia="Times New Roman" w:hAnsi="Times New Roman" w:cs="Times New Roman"/>
          <w:sz w:val="28"/>
          <w:szCs w:val="28"/>
        </w:rPr>
        <w:t>» та зменшено кількісний склад комітету до 14 членів.</w:t>
      </w:r>
    </w:p>
    <w:p w14:paraId="44CD333B" w14:textId="77777777" w:rsidR="00890FFC" w:rsidRPr="005F2CA9" w:rsidRDefault="00890FFC" w:rsidP="006B40FB">
      <w:pPr>
        <w:spacing w:after="0" w:line="240" w:lineRule="auto"/>
        <w:ind w:firstLine="720"/>
        <w:jc w:val="both"/>
        <w:rPr>
          <w:rFonts w:ascii="Times New Roman" w:eastAsia="Times New Roman" w:hAnsi="Times New Roman" w:cs="Times New Roman"/>
          <w:b/>
          <w:color w:val="0070C0"/>
          <w:sz w:val="28"/>
          <w:szCs w:val="28"/>
        </w:rPr>
      </w:pPr>
    </w:p>
    <w:p w14:paraId="0F332DB6" w14:textId="0AAAC359"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2.3. Консультативні та дорадчі органи</w:t>
      </w:r>
    </w:p>
    <w:p w14:paraId="396D5956"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При Новотроїцькій селищній раді утворені та функціонують наступні консультативні та дорадчі органи:</w:t>
      </w:r>
    </w:p>
    <w:p w14:paraId="33091741" w14:textId="77777777" w:rsidR="00890FFC" w:rsidRPr="005F2CA9" w:rsidRDefault="00FB0F04" w:rsidP="006B40FB">
      <w:pPr>
        <w:tabs>
          <w:tab w:val="left" w:pos="851"/>
        </w:tabs>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w:t>
      </w:r>
      <w:bookmarkStart w:id="21" w:name="_Hlk166678603"/>
      <w:r w:rsidRPr="005F2CA9">
        <w:rPr>
          <w:rFonts w:ascii="Times New Roman" w:eastAsia="Times New Roman" w:hAnsi="Times New Roman" w:cs="Times New Roman"/>
          <w:sz w:val="28"/>
          <w:szCs w:val="28"/>
        </w:rPr>
        <w:t xml:space="preserve">постійна комісія Новотроїцької селищної ради з </w:t>
      </w:r>
      <w:bookmarkEnd w:id="21"/>
      <w:r w:rsidRPr="005F2CA9">
        <w:rPr>
          <w:rFonts w:ascii="Times New Roman" w:eastAsia="Times New Roman" w:hAnsi="Times New Roman" w:cs="Times New Roman"/>
          <w:sz w:val="28"/>
          <w:szCs w:val="28"/>
        </w:rPr>
        <w:t>питань бюджету, фінансів, планування та економічного розвитку;</w:t>
      </w:r>
    </w:p>
    <w:p w14:paraId="7ECDD860" w14:textId="77777777" w:rsidR="00890FFC" w:rsidRPr="005F2CA9" w:rsidRDefault="00FB0F04" w:rsidP="006B40FB">
      <w:pPr>
        <w:tabs>
          <w:tab w:val="left" w:pos="851"/>
        </w:tabs>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 xml:space="preserve"> - постійна комісія Новотроїцької селищної ради з питань екології, земельних відносин, розвитку села та охорони навколишнього середовища;</w:t>
      </w:r>
    </w:p>
    <w:p w14:paraId="39F2CAD2" w14:textId="77777777" w:rsidR="00890FFC" w:rsidRPr="005F2CA9" w:rsidRDefault="00FB0F04" w:rsidP="006B40FB">
      <w:pPr>
        <w:tabs>
          <w:tab w:val="left" w:pos="851"/>
        </w:tabs>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постійна комісія Новотроїцької селищної ради з питань промисловості, будівництва, житлово-комунального господарства та управління об’єктами комунальної власності;</w:t>
      </w:r>
    </w:p>
    <w:p w14:paraId="325B9C27" w14:textId="77777777" w:rsidR="00890FFC" w:rsidRPr="005F2CA9" w:rsidRDefault="00FB0F04" w:rsidP="006B40FB">
      <w:pPr>
        <w:tabs>
          <w:tab w:val="left" w:pos="851"/>
        </w:tabs>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постійна комісія Новотроїцької селищної ради з питань гуманітарної, соціальної політики та взаємодії з засобами масової інформації;</w:t>
      </w:r>
    </w:p>
    <w:p w14:paraId="7F82510A" w14:textId="77777777" w:rsidR="00890FFC" w:rsidRPr="005F2CA9" w:rsidRDefault="00FB0F04" w:rsidP="006B40FB">
      <w:pPr>
        <w:tabs>
          <w:tab w:val="left" w:pos="851"/>
        </w:tabs>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постійна комісія Новотроїцької селищної ради Мандатна, з питань регламенту, депутатської діяльності та етики, захисту прав і свобод людини, законності і правопорядку, місцевого самоврядування та адміністративно – територіального устрою;</w:t>
      </w:r>
    </w:p>
    <w:p w14:paraId="456BFAC6"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w:t>
      </w:r>
      <w:bookmarkStart w:id="22" w:name="_Hlk59702675"/>
      <w:r w:rsidRPr="005F2CA9">
        <w:rPr>
          <w:rFonts w:ascii="Times New Roman" w:eastAsia="Times New Roman" w:hAnsi="Times New Roman" w:cs="Times New Roman"/>
          <w:sz w:val="28"/>
          <w:szCs w:val="28"/>
        </w:rPr>
        <w:t xml:space="preserve">комісія з питань техногенно-екологічної безпеки </w:t>
      </w:r>
      <w:bookmarkStart w:id="23" w:name="_Hlk59702685"/>
      <w:bookmarkEnd w:id="22"/>
      <w:r w:rsidRPr="005F2CA9">
        <w:rPr>
          <w:rFonts w:ascii="Times New Roman" w:eastAsia="Times New Roman" w:hAnsi="Times New Roman" w:cs="Times New Roman"/>
          <w:sz w:val="28"/>
          <w:szCs w:val="28"/>
        </w:rPr>
        <w:t>і надзвичайних ситуацій Новотроїцької селищної ради</w:t>
      </w:r>
      <w:bookmarkEnd w:id="23"/>
      <w:r w:rsidRPr="005F2CA9">
        <w:rPr>
          <w:rFonts w:ascii="Times New Roman" w:eastAsia="Times New Roman" w:hAnsi="Times New Roman" w:cs="Times New Roman"/>
          <w:sz w:val="28"/>
          <w:szCs w:val="28"/>
        </w:rPr>
        <w:t>;</w:t>
      </w:r>
    </w:p>
    <w:p w14:paraId="5A80476F"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опікунська рада при виконавчому комітеті Новотроїцької селищній ради;</w:t>
      </w:r>
    </w:p>
    <w:p w14:paraId="06414E6F"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комісія з питань формування пропозицій щодо потреби у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w:t>
      </w:r>
    </w:p>
    <w:p w14:paraId="126ABB63" w14:textId="77777777" w:rsidR="00890FFC" w:rsidRPr="005F2CA9" w:rsidRDefault="00FB0F04" w:rsidP="006B40FB">
      <w:pPr>
        <w:spacing w:after="0" w:line="240" w:lineRule="auto"/>
        <w:ind w:firstLine="851"/>
        <w:jc w:val="both"/>
        <w:rPr>
          <w:rFonts w:ascii="Times New Roman" w:eastAsia="Times New Roman" w:hAnsi="Times New Roman" w:cs="Times New Roman"/>
          <w:color w:val="000000" w:themeColor="text1"/>
          <w:sz w:val="28"/>
          <w:szCs w:val="28"/>
        </w:rPr>
      </w:pPr>
      <w:r w:rsidRPr="005F2CA9">
        <w:rPr>
          <w:rFonts w:ascii="Times New Roman" w:eastAsia="Times New Roman" w:hAnsi="Times New Roman" w:cs="Times New Roman"/>
          <w:color w:val="000000"/>
          <w:sz w:val="28"/>
          <w:szCs w:val="28"/>
        </w:rPr>
        <w:t xml:space="preserve">- </w:t>
      </w:r>
      <w:r w:rsidRPr="005F2CA9">
        <w:rPr>
          <w:rFonts w:ascii="Times New Roman" w:eastAsia="Times New Roman" w:hAnsi="Times New Roman" w:cs="Times New Roman"/>
          <w:color w:val="000000" w:themeColor="text1"/>
          <w:sz w:val="28"/>
          <w:szCs w:val="28"/>
        </w:rPr>
        <w:t>робоча група з питань визначення потреб населення Новотроїцької селищної територіальної громади у соціальних послугах;</w:t>
      </w:r>
    </w:p>
    <w:p w14:paraId="23A38E3F"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color w:val="000000"/>
          <w:sz w:val="28"/>
          <w:szCs w:val="28"/>
        </w:rPr>
        <w:t xml:space="preserve"> </w:t>
      </w:r>
      <w:r w:rsidRPr="005F2CA9">
        <w:rPr>
          <w:rFonts w:ascii="Times New Roman" w:eastAsia="Times New Roman" w:hAnsi="Times New Roman" w:cs="Times New Roman"/>
          <w:sz w:val="28"/>
          <w:szCs w:val="28"/>
        </w:rPr>
        <w:t>- комісія по визначенню та відшкодуванню збитків власникам землі та землекористувачам;</w:t>
      </w:r>
    </w:p>
    <w:p w14:paraId="5494D316"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color w:val="000000"/>
          <w:sz w:val="28"/>
          <w:szCs w:val="28"/>
        </w:rPr>
        <w:t xml:space="preserve"> - </w:t>
      </w:r>
      <w:r w:rsidRPr="005F2CA9">
        <w:rPr>
          <w:rFonts w:ascii="Times New Roman" w:eastAsia="Times New Roman" w:hAnsi="Times New Roman" w:cs="Times New Roman"/>
          <w:sz w:val="28"/>
          <w:szCs w:val="28"/>
        </w:rPr>
        <w:t>постійна комісія по обстеженню зелених насаджень, що підлягають видаленню на території Новотроїцької селищної ради;</w:t>
      </w:r>
    </w:p>
    <w:p w14:paraId="6C72E8C7"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комісія з розгляду питань щодо звільнення від плати за надання соціальних послуг;</w:t>
      </w:r>
    </w:p>
    <w:p w14:paraId="0F5908D1"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w:t>
      </w:r>
      <w:r w:rsidRPr="005F2CA9">
        <w:rPr>
          <w:rFonts w:ascii="Times New Roman" w:eastAsia="Times New Roman" w:hAnsi="Times New Roman" w:cs="Times New Roman"/>
          <w:spacing w:val="2"/>
          <w:sz w:val="28"/>
          <w:szCs w:val="28"/>
        </w:rPr>
        <w:t xml:space="preserve">комісія з обстеження стану зовнішніх та </w:t>
      </w:r>
      <w:proofErr w:type="spellStart"/>
      <w:r w:rsidRPr="005F2CA9">
        <w:rPr>
          <w:rFonts w:ascii="Times New Roman" w:eastAsia="Times New Roman" w:hAnsi="Times New Roman" w:cs="Times New Roman"/>
          <w:spacing w:val="2"/>
          <w:sz w:val="28"/>
          <w:szCs w:val="28"/>
        </w:rPr>
        <w:t>внутрішньобудинкових</w:t>
      </w:r>
      <w:proofErr w:type="spellEnd"/>
      <w:r w:rsidRPr="005F2CA9">
        <w:rPr>
          <w:rFonts w:ascii="Times New Roman" w:eastAsia="Times New Roman" w:hAnsi="Times New Roman" w:cs="Times New Roman"/>
          <w:spacing w:val="2"/>
          <w:sz w:val="28"/>
          <w:szCs w:val="28"/>
        </w:rPr>
        <w:t xml:space="preserve"> електромереж багатоквартирних будинків на території </w:t>
      </w:r>
      <w:r w:rsidRPr="005F2CA9">
        <w:rPr>
          <w:rFonts w:ascii="Times New Roman" w:eastAsia="Times New Roman" w:hAnsi="Times New Roman" w:cs="Times New Roman"/>
          <w:sz w:val="28"/>
          <w:szCs w:val="28"/>
        </w:rPr>
        <w:t xml:space="preserve">Новотроїцької селищної територіальної громади; </w:t>
      </w:r>
    </w:p>
    <w:p w14:paraId="65B3EA67"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житлова комісія при виконавчому комітеті Новотроїцької селищної ради;</w:t>
      </w:r>
    </w:p>
    <w:p w14:paraId="42345F43"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color w:val="000000"/>
          <w:sz w:val="28"/>
          <w:szCs w:val="28"/>
        </w:rPr>
        <w:t xml:space="preserve">- </w:t>
      </w:r>
      <w:r w:rsidRPr="005F2CA9">
        <w:rPr>
          <w:rFonts w:ascii="Times New Roman" w:eastAsia="Times New Roman" w:hAnsi="Times New Roman" w:cs="Times New Roman"/>
          <w:sz w:val="28"/>
          <w:szCs w:val="28"/>
        </w:rPr>
        <w:t>адміністративна комісія при виконавчому комітеті Новотроїцької селищної ради;</w:t>
      </w:r>
    </w:p>
    <w:p w14:paraId="6E37721E"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постійно діюча комісія із обстеження посівів, розрахунків збитків та охорони врожаю зернових та грубих кормів від пожеж при Новотроїцькій селищній раді;</w:t>
      </w:r>
    </w:p>
    <w:p w14:paraId="6021CE80"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надзвичайна протиепізоотична комісія при Новотроїцькій селищній раді;</w:t>
      </w:r>
    </w:p>
    <w:p w14:paraId="0BFBEA08"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робоча група з питань регуляторної діяльності;</w:t>
      </w:r>
    </w:p>
    <w:p w14:paraId="5A4DED1A"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комісія з присвоєння, зміни та анулювання поштових адрес об’єктам нерухомого майна;</w:t>
      </w:r>
    </w:p>
    <w:p w14:paraId="7A8DE11F"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 xml:space="preserve"> - робоча група з питань легалізації суб’єктів господарювання в Новотроїцькій селищній раді, легалізації виплати заробітної плати та зайнятості населення;</w:t>
      </w:r>
    </w:p>
    <w:p w14:paraId="30026AEF"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комісія для здійснення обстежень матеріально – побутових умов домогосподарств;</w:t>
      </w:r>
    </w:p>
    <w:p w14:paraId="67CD1249" w14:textId="77777777" w:rsidR="00890FFC" w:rsidRPr="005F2CA9" w:rsidRDefault="00FB0F04" w:rsidP="006B40FB">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комісія </w:t>
      </w:r>
      <w:r w:rsidRPr="005F2CA9">
        <w:rPr>
          <w:rFonts w:ascii="Times New Roman" w:eastAsia="Times New Roman" w:hAnsi="Times New Roman" w:cs="Times New Roman"/>
          <w:color w:val="000000"/>
          <w:sz w:val="28"/>
          <w:szCs w:val="28"/>
        </w:rPr>
        <w:t>з розгляду питань щодо надання компенсації за 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на території Новотроїцької селищної територіальної громади (№96 від 16.05.2023);</w:t>
      </w:r>
    </w:p>
    <w:p w14:paraId="414374F4" w14:textId="77777777" w:rsidR="00890FFC" w:rsidRPr="005F2CA9" w:rsidRDefault="00FB0F04" w:rsidP="006B40FB">
      <w:pPr>
        <w:pStyle w:val="a3"/>
        <w:numPr>
          <w:ilvl w:val="0"/>
          <w:numId w:val="30"/>
        </w:numPr>
        <w:tabs>
          <w:tab w:val="left" w:pos="284"/>
        </w:tabs>
        <w:ind w:left="0" w:firstLine="851"/>
        <w:contextualSpacing/>
        <w:jc w:val="both"/>
        <w:rPr>
          <w:sz w:val="28"/>
          <w:szCs w:val="28"/>
        </w:rPr>
      </w:pPr>
      <w:r w:rsidRPr="005F2CA9">
        <w:rPr>
          <w:sz w:val="28"/>
          <w:szCs w:val="28"/>
        </w:rPr>
        <w:t xml:space="preserve">комісія </w:t>
      </w:r>
      <w:r w:rsidRPr="005F2CA9">
        <w:rPr>
          <w:color w:val="000000"/>
          <w:sz w:val="28"/>
          <w:szCs w:val="28"/>
        </w:rPr>
        <w:t>з обстеження пошкодженого, зруйнованого майна внаслідок б</w:t>
      </w:r>
      <w:r w:rsidRPr="005F2CA9">
        <w:rPr>
          <w:sz w:val="28"/>
          <w:szCs w:val="28"/>
        </w:rPr>
        <w:t>ойових дій, терористичних актів, диверсій, спричинених збройною агресією Російської Федерації проти України на території Новотроїцької селищної територіальної громади;</w:t>
      </w:r>
    </w:p>
    <w:p w14:paraId="53EA86D6" w14:textId="77777777" w:rsidR="00890FFC" w:rsidRPr="005F2CA9" w:rsidRDefault="00FB0F04" w:rsidP="006B40FB">
      <w:pPr>
        <w:pStyle w:val="a3"/>
        <w:numPr>
          <w:ilvl w:val="0"/>
          <w:numId w:val="30"/>
        </w:numPr>
        <w:tabs>
          <w:tab w:val="left" w:pos="284"/>
        </w:tabs>
        <w:ind w:left="0" w:firstLine="851"/>
        <w:contextualSpacing/>
        <w:jc w:val="both"/>
        <w:rPr>
          <w:sz w:val="28"/>
          <w:szCs w:val="28"/>
        </w:rPr>
      </w:pPr>
      <w:r w:rsidRPr="005F2CA9">
        <w:rPr>
          <w:sz w:val="28"/>
          <w:szCs w:val="28"/>
          <w:bdr w:val="nil"/>
        </w:rPr>
        <w:t>комісія з питань захисту прав дитини;</w:t>
      </w:r>
    </w:p>
    <w:p w14:paraId="6743A38B" w14:textId="77777777" w:rsidR="00890FFC" w:rsidRPr="005F2CA9" w:rsidRDefault="00FB0F04" w:rsidP="006B40FB">
      <w:pPr>
        <w:pStyle w:val="a3"/>
        <w:numPr>
          <w:ilvl w:val="0"/>
          <w:numId w:val="30"/>
        </w:numPr>
        <w:tabs>
          <w:tab w:val="left" w:pos="284"/>
        </w:tabs>
        <w:ind w:left="0" w:firstLine="851"/>
        <w:contextualSpacing/>
        <w:jc w:val="both"/>
        <w:rPr>
          <w:sz w:val="28"/>
          <w:szCs w:val="28"/>
        </w:rPr>
      </w:pPr>
      <w:r w:rsidRPr="005F2CA9">
        <w:rPr>
          <w:sz w:val="28"/>
          <w:szCs w:val="28"/>
        </w:rPr>
        <w:t>комісія з розгляду скарг при Новотроїцькій селищній раді;</w:t>
      </w:r>
    </w:p>
    <w:p w14:paraId="28E6099A" w14:textId="77777777" w:rsidR="00890FFC" w:rsidRPr="005F2CA9" w:rsidRDefault="00FB0F04" w:rsidP="006B40FB">
      <w:pPr>
        <w:pStyle w:val="a3"/>
        <w:numPr>
          <w:ilvl w:val="0"/>
          <w:numId w:val="30"/>
        </w:numPr>
        <w:tabs>
          <w:tab w:val="left" w:pos="284"/>
        </w:tabs>
        <w:ind w:left="0" w:firstLine="851"/>
        <w:contextualSpacing/>
        <w:jc w:val="both"/>
        <w:rPr>
          <w:sz w:val="28"/>
          <w:szCs w:val="28"/>
        </w:rPr>
      </w:pPr>
      <w:r w:rsidRPr="005F2CA9">
        <w:rPr>
          <w:sz w:val="28"/>
          <w:szCs w:val="28"/>
        </w:rPr>
        <w:t>комісія з питань визначення шкоди та збитків, завданих внаслідок збройної агресії російської федерації Новотроїцькій селищній територіальній громаді;</w:t>
      </w:r>
    </w:p>
    <w:p w14:paraId="1C0B2753" w14:textId="77777777" w:rsidR="00890FFC" w:rsidRPr="005F2CA9" w:rsidRDefault="00FB0F04" w:rsidP="006B40FB">
      <w:pPr>
        <w:pStyle w:val="a3"/>
        <w:numPr>
          <w:ilvl w:val="0"/>
          <w:numId w:val="30"/>
        </w:numPr>
        <w:tabs>
          <w:tab w:val="left" w:pos="284"/>
        </w:tabs>
        <w:ind w:left="0" w:firstLine="851"/>
        <w:contextualSpacing/>
        <w:jc w:val="both"/>
        <w:rPr>
          <w:sz w:val="28"/>
          <w:szCs w:val="28"/>
        </w:rPr>
      </w:pPr>
      <w:r w:rsidRPr="005F2CA9">
        <w:rPr>
          <w:sz w:val="28"/>
          <w:szCs w:val="28"/>
        </w:rPr>
        <w:t>координаційний центр підтримки цивільного населення при Новотроїцькій селищній раді;</w:t>
      </w:r>
    </w:p>
    <w:p w14:paraId="72F04E7A" w14:textId="77777777" w:rsidR="00890FFC" w:rsidRPr="005F2CA9" w:rsidRDefault="00FB0F04" w:rsidP="006B40FB">
      <w:pPr>
        <w:pStyle w:val="a3"/>
        <w:numPr>
          <w:ilvl w:val="0"/>
          <w:numId w:val="30"/>
        </w:numPr>
        <w:tabs>
          <w:tab w:val="left" w:pos="284"/>
        </w:tabs>
        <w:ind w:left="0" w:firstLine="851"/>
        <w:contextualSpacing/>
        <w:jc w:val="both"/>
        <w:rPr>
          <w:sz w:val="28"/>
          <w:szCs w:val="28"/>
        </w:rPr>
      </w:pPr>
      <w:r w:rsidRPr="005F2CA9">
        <w:rPr>
          <w:sz w:val="28"/>
          <w:szCs w:val="28"/>
        </w:rPr>
        <w:t xml:space="preserve">робоча група з розроблення </w:t>
      </w:r>
      <w:proofErr w:type="spellStart"/>
      <w:r w:rsidRPr="005F2CA9">
        <w:rPr>
          <w:sz w:val="28"/>
          <w:szCs w:val="28"/>
        </w:rPr>
        <w:t>проєкту</w:t>
      </w:r>
      <w:proofErr w:type="spellEnd"/>
      <w:r w:rsidRPr="005F2CA9">
        <w:rPr>
          <w:sz w:val="28"/>
          <w:szCs w:val="28"/>
        </w:rPr>
        <w:t xml:space="preserve"> Плану відновлення та розвитку Новотроїцької селищної територіальної громади на період до 2027 року;</w:t>
      </w:r>
    </w:p>
    <w:p w14:paraId="07FF886C" w14:textId="77777777" w:rsidR="00890FFC" w:rsidRPr="005F2CA9" w:rsidRDefault="00FB0F04" w:rsidP="006B40FB">
      <w:pPr>
        <w:pStyle w:val="a3"/>
        <w:numPr>
          <w:ilvl w:val="0"/>
          <w:numId w:val="30"/>
        </w:numPr>
        <w:tabs>
          <w:tab w:val="left" w:pos="284"/>
        </w:tabs>
        <w:ind w:left="0" w:firstLine="851"/>
        <w:contextualSpacing/>
        <w:jc w:val="both"/>
        <w:rPr>
          <w:sz w:val="28"/>
          <w:szCs w:val="28"/>
        </w:rPr>
      </w:pPr>
      <w:r w:rsidRPr="005F2CA9">
        <w:rPr>
          <w:sz w:val="28"/>
          <w:szCs w:val="28"/>
        </w:rPr>
        <w:t>робоча група «Прозорість і підзвітність» при Новотроїцькій селищній раді;</w:t>
      </w:r>
    </w:p>
    <w:p w14:paraId="71215280" w14:textId="77777777" w:rsidR="00890FFC" w:rsidRPr="005F2CA9" w:rsidRDefault="00FB0F04" w:rsidP="006B40FB">
      <w:pPr>
        <w:pStyle w:val="a3"/>
        <w:numPr>
          <w:ilvl w:val="0"/>
          <w:numId w:val="30"/>
        </w:numPr>
        <w:tabs>
          <w:tab w:val="left" w:pos="284"/>
          <w:tab w:val="left" w:pos="851"/>
        </w:tabs>
        <w:ind w:left="0" w:firstLine="851"/>
        <w:contextualSpacing/>
        <w:jc w:val="both"/>
        <w:rPr>
          <w:b/>
          <w:sz w:val="28"/>
          <w:szCs w:val="28"/>
        </w:rPr>
      </w:pPr>
      <w:r w:rsidRPr="005F2CA9">
        <w:rPr>
          <w:sz w:val="28"/>
          <w:szCs w:val="28"/>
          <w:bdr w:val="nil"/>
        </w:rPr>
        <w:t>рада з питань внутрішньо переміщених осіб при Новотроїцькій селищній раді.</w:t>
      </w:r>
    </w:p>
    <w:p w14:paraId="4C933FF1" w14:textId="77777777" w:rsidR="006B40FB" w:rsidRDefault="006B40FB" w:rsidP="006B40FB">
      <w:pPr>
        <w:spacing w:after="0" w:line="240" w:lineRule="auto"/>
        <w:ind w:firstLine="720"/>
        <w:jc w:val="both"/>
        <w:rPr>
          <w:rFonts w:ascii="Times New Roman" w:eastAsia="Times New Roman" w:hAnsi="Times New Roman" w:cs="Times New Roman"/>
          <w:b/>
          <w:color w:val="0070C0"/>
          <w:sz w:val="28"/>
          <w:szCs w:val="28"/>
        </w:rPr>
      </w:pPr>
    </w:p>
    <w:p w14:paraId="2666EC57" w14:textId="3B0BBE60"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2.4. Містобудівна документація</w:t>
      </w:r>
    </w:p>
    <w:p w14:paraId="5585988D" w14:textId="04BE6DA6" w:rsidR="00890FFC" w:rsidRPr="005F2CA9" w:rsidRDefault="00FB0F04" w:rsidP="006B40FB">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Внаслідок повномасштабного втор</w:t>
      </w:r>
      <w:r w:rsidR="00143C6B">
        <w:rPr>
          <w:rFonts w:ascii="Times New Roman" w:eastAsia="Times New Roman" w:hAnsi="Times New Roman" w:cs="Times New Roman"/>
          <w:sz w:val="28"/>
          <w:szCs w:val="28"/>
        </w:rPr>
        <w:t>г</w:t>
      </w:r>
      <w:r w:rsidRPr="005F2CA9">
        <w:rPr>
          <w:rFonts w:ascii="Times New Roman" w:eastAsia="Times New Roman" w:hAnsi="Times New Roman" w:cs="Times New Roman"/>
          <w:sz w:val="28"/>
          <w:szCs w:val="28"/>
        </w:rPr>
        <w:t>нення, окупації території громади та, як наслідок, відсутності доступу до території, замовлення виготовлення містобудівної документації наразі неможливе. Крім того, у зв’язку з тим, що архівні фонди документації були захоплені окупаційною адміністрацією держави-агресора, втрачено значну частину інформаційної бази, що значно ускладнює реалізацію самоврядних повноважень селищної ради в галузі містобудування.</w:t>
      </w:r>
    </w:p>
    <w:p w14:paraId="013A35FD" w14:textId="4808DCF0" w:rsidR="00890FFC" w:rsidRPr="005F2CA9" w:rsidRDefault="00FB0F04" w:rsidP="006B40FB">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Останні топографічні зйомки проводили в період 2015 - 2021 року у масштабі 1:2000, які зберіглися лише у растровому форматі: смт.</w:t>
      </w:r>
      <w:r w:rsidR="006B40FB">
        <w:rPr>
          <w:rFonts w:ascii="Times New Roman" w:eastAsia="Times New Roman" w:hAnsi="Times New Roman" w:cs="Times New Roman"/>
          <w:sz w:val="28"/>
          <w:szCs w:val="28"/>
        </w:rPr>
        <w:t xml:space="preserve"> </w:t>
      </w:r>
      <w:r w:rsidRPr="005F2CA9">
        <w:rPr>
          <w:rFonts w:ascii="Times New Roman" w:eastAsia="Times New Roman" w:hAnsi="Times New Roman" w:cs="Times New Roman"/>
          <w:sz w:val="28"/>
          <w:szCs w:val="28"/>
        </w:rPr>
        <w:t>Новотроїцьке, с. Благовіщенка, с. Воскресенське, с. Ковильне, с. Двійне, Траса М1-500.</w:t>
      </w:r>
    </w:p>
    <w:p w14:paraId="3135D971" w14:textId="1710BB9B" w:rsidR="00890FFC" w:rsidRPr="005F2CA9" w:rsidRDefault="00FB0F04" w:rsidP="006B40FB">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Розроблені генеральні плани населених пунктів з визначенням зонування території селищних і сільських населених пунктів, які є в наявному </w:t>
      </w:r>
      <w:r w:rsidRPr="005F2CA9">
        <w:rPr>
          <w:rFonts w:ascii="Times New Roman" w:eastAsia="Times New Roman" w:hAnsi="Times New Roman" w:cs="Times New Roman"/>
          <w:sz w:val="28"/>
          <w:szCs w:val="28"/>
        </w:rPr>
        <w:lastRenderedPageBreak/>
        <w:t>електронному форматі: смт. Новотроїцьке; смт. Сиваське; с. Подове; с.</w:t>
      </w:r>
      <w:r w:rsidR="006B40FB">
        <w:rPr>
          <w:rFonts w:ascii="Times New Roman" w:eastAsia="Times New Roman" w:hAnsi="Times New Roman" w:cs="Times New Roman"/>
          <w:sz w:val="28"/>
          <w:szCs w:val="28"/>
        </w:rPr>
        <w:t xml:space="preserve"> </w:t>
      </w:r>
      <w:r w:rsidRPr="005F2CA9">
        <w:rPr>
          <w:rFonts w:ascii="Times New Roman" w:eastAsia="Times New Roman" w:hAnsi="Times New Roman" w:cs="Times New Roman"/>
          <w:sz w:val="28"/>
          <w:szCs w:val="28"/>
        </w:rPr>
        <w:t xml:space="preserve">Качкарівка; с. </w:t>
      </w:r>
      <w:proofErr w:type="spellStart"/>
      <w:r w:rsidRPr="005F2CA9">
        <w:rPr>
          <w:rFonts w:ascii="Times New Roman" w:eastAsia="Times New Roman" w:hAnsi="Times New Roman" w:cs="Times New Roman"/>
          <w:sz w:val="28"/>
          <w:szCs w:val="28"/>
        </w:rPr>
        <w:t>Сивашівка</w:t>
      </w:r>
      <w:proofErr w:type="spellEnd"/>
      <w:r w:rsidRPr="005F2CA9">
        <w:rPr>
          <w:rFonts w:ascii="Times New Roman" w:eastAsia="Times New Roman" w:hAnsi="Times New Roman" w:cs="Times New Roman"/>
          <w:sz w:val="28"/>
          <w:szCs w:val="28"/>
        </w:rPr>
        <w:t>.</w:t>
      </w:r>
    </w:p>
    <w:p w14:paraId="79E3962C" w14:textId="77777777" w:rsidR="00890FFC" w:rsidRPr="005F2CA9" w:rsidRDefault="00FB0F04" w:rsidP="006B40FB">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В інших населених пунктам топографічна зйомка не проводилась, або була втрачена внаслідок окупації. </w:t>
      </w:r>
    </w:p>
    <w:p w14:paraId="49864672" w14:textId="77777777" w:rsidR="006B40FB" w:rsidRDefault="006B40FB" w:rsidP="006B40FB">
      <w:pPr>
        <w:spacing w:after="0" w:line="240" w:lineRule="auto"/>
        <w:ind w:firstLine="720"/>
        <w:jc w:val="both"/>
        <w:rPr>
          <w:rFonts w:ascii="Times New Roman" w:eastAsia="Times New Roman" w:hAnsi="Times New Roman" w:cs="Times New Roman"/>
          <w:b/>
          <w:color w:val="0070C0"/>
          <w:sz w:val="28"/>
          <w:szCs w:val="28"/>
        </w:rPr>
      </w:pPr>
    </w:p>
    <w:p w14:paraId="2B04FE53" w14:textId="77F9E9AB"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2.5. Комунальне майно</w:t>
      </w:r>
    </w:p>
    <w:p w14:paraId="799D7A69"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Перелік майна комунальної власності Новотроїцької селищної територіальної громади станом на 01.01.2022 року складається  з 253 об'єктів, у тому числі: 184 об'єктів нерухомого майна та 69 - рухомого майна. Майно, яке знаходилося на балансі органів влади - 56 об'єктів, закладів освіти - 91, охорони здоров'я - 49, культури - 36, соціального захисту - 3, інше - 18.   </w:t>
      </w:r>
    </w:p>
    <w:p w14:paraId="296DFA31" w14:textId="18812A76"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Після повномасштабного втор</w:t>
      </w:r>
      <w:r w:rsidR="00143C6B">
        <w:rPr>
          <w:rFonts w:ascii="Times New Roman" w:eastAsia="Times New Roman" w:hAnsi="Times New Roman" w:cs="Times New Roman"/>
          <w:sz w:val="28"/>
          <w:szCs w:val="28"/>
        </w:rPr>
        <w:t>г</w:t>
      </w:r>
      <w:r w:rsidRPr="005F2CA9">
        <w:rPr>
          <w:rFonts w:ascii="Times New Roman" w:eastAsia="Times New Roman" w:hAnsi="Times New Roman" w:cs="Times New Roman"/>
          <w:sz w:val="28"/>
          <w:szCs w:val="28"/>
        </w:rPr>
        <w:t xml:space="preserve">нення усе комунальне майно громади було захоплено представниками воєнізованих формувань держави-агресора та окупаційною владою. Відповідно до обігових відомостей, сумарна вартість захопленого злочинним шляхом комунального майна, що перебувало у будівлях старостатів (в адміністративних центрах </w:t>
      </w:r>
      <w:proofErr w:type="spellStart"/>
      <w:r w:rsidRPr="005F2CA9">
        <w:rPr>
          <w:rFonts w:ascii="Times New Roman" w:eastAsia="Times New Roman" w:hAnsi="Times New Roman" w:cs="Times New Roman"/>
          <w:sz w:val="28"/>
          <w:szCs w:val="28"/>
        </w:rPr>
        <w:t>старостинських</w:t>
      </w:r>
      <w:proofErr w:type="spellEnd"/>
      <w:r w:rsidRPr="005F2CA9">
        <w:rPr>
          <w:rFonts w:ascii="Times New Roman" w:eastAsia="Times New Roman" w:hAnsi="Times New Roman" w:cs="Times New Roman"/>
          <w:sz w:val="28"/>
          <w:szCs w:val="28"/>
        </w:rPr>
        <w:t xml:space="preserve"> округів Новотроїцької селищної територіальної громади) та приміщеннях, де розташовувались відповідні структурні підрозділи ради  склала 15163162,54 грн., інші відділи та управління - 3336096,86 грн., заклади освіти - 44199994,0 грн. Також окупантами захоплено комунальні транспортні засоби загальною вартістю 1514287,93 грн.</w:t>
      </w:r>
    </w:p>
    <w:p w14:paraId="7B2400F0" w14:textId="77777777" w:rsidR="00890FFC" w:rsidRPr="005F2CA9" w:rsidRDefault="00FB0F04" w:rsidP="006B40FB">
      <w:pPr>
        <w:shd w:val="clear" w:color="000000" w:fill="FFFFFF"/>
        <w:spacing w:after="0" w:line="240" w:lineRule="auto"/>
        <w:ind w:firstLine="46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Зазначені збитки є неповними, адже облік майна комунальних закладів та установ освіти здійснювався Центром з обслуговування закладів та установ освіти Новотроїцької селищної ради, а також Центром з обслуговування закладів дошкільної освіти частково у паперовому вигляді. Відповідна документація знаходиться на тимчасово окупованій території громади та наразі доступ до неї відсутній.</w:t>
      </w:r>
    </w:p>
    <w:p w14:paraId="2F4500E8"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Громаді, крім того, завдано значної майнової шкоди внаслідок захоплення комунального майна, що перебувало на балансі комунальних підприємств громади, а саме: Новотроїцького житлово-комунального підприємства, </w:t>
      </w:r>
      <w:proofErr w:type="spellStart"/>
      <w:r w:rsidRPr="005F2CA9">
        <w:rPr>
          <w:rFonts w:ascii="Times New Roman" w:eastAsia="Times New Roman" w:hAnsi="Times New Roman" w:cs="Times New Roman"/>
          <w:sz w:val="28"/>
          <w:szCs w:val="28"/>
        </w:rPr>
        <w:t>Дивненського</w:t>
      </w:r>
      <w:proofErr w:type="spellEnd"/>
      <w:r w:rsidRPr="005F2CA9">
        <w:rPr>
          <w:rFonts w:ascii="Times New Roman" w:eastAsia="Times New Roman" w:hAnsi="Times New Roman" w:cs="Times New Roman"/>
          <w:sz w:val="28"/>
          <w:szCs w:val="28"/>
        </w:rPr>
        <w:t xml:space="preserve"> КП «Імпульс», КП «Горностаївка», КП «Міф», Сиваська МПО. Однак, враховуючи той факт, що тимчасова окупація громади триває, наразі доступ до фондів документації відсутній та інформації щодо вартості такого майна не встановлена.</w:t>
      </w:r>
    </w:p>
    <w:p w14:paraId="7F823624" w14:textId="77777777" w:rsidR="006B40FB" w:rsidRDefault="006B40FB" w:rsidP="006B40FB">
      <w:pPr>
        <w:spacing w:after="0" w:line="240" w:lineRule="auto"/>
        <w:ind w:firstLine="720"/>
        <w:jc w:val="both"/>
        <w:rPr>
          <w:rFonts w:ascii="Times New Roman" w:eastAsia="Times New Roman" w:hAnsi="Times New Roman" w:cs="Times New Roman"/>
          <w:b/>
          <w:color w:val="0070C0"/>
          <w:sz w:val="28"/>
          <w:szCs w:val="28"/>
        </w:rPr>
      </w:pPr>
    </w:p>
    <w:p w14:paraId="054098BB" w14:textId="3F497109"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3. Бюджет громади</w:t>
      </w:r>
    </w:p>
    <w:p w14:paraId="1A2FE63F" w14:textId="77777777"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w:t>
      </w:r>
      <w:r w:rsidRPr="005F2CA9">
        <w:rPr>
          <w:rFonts w:ascii="Times New Roman" w:eastAsia="Times New Roman" w:hAnsi="Times New Roman" w:cs="Times New Roman"/>
          <w:sz w:val="28"/>
          <w:szCs w:val="28"/>
        </w:rPr>
        <w:tab/>
        <w:t xml:space="preserve">До  бюджету Новотроїцької селищної територіальної громади за 2023 рік надійшло доходів загального фонду з урахуванням офіційних трансфертів з бюджетів усіх рівнів у сумі 171210,8 тис. грн, що на 138838,8 тис. грн., або на 44,8%  менше  у порівнянні до фактичних надходжень  2021 року.  Аналізуючи структуру доходів звітного періоду слід зазначити, що маємо значні зміни. Так, у 2023 році власні та закріплені доходи становлять 8,4 відсотка проти 54,6 відсотка у 2021 році (у 2021 році бюджетом отримано 169308,8 тис. грн., а у 2023 році – 14327,1 тис. грн.). Питома вага трансфертів з державного та </w:t>
      </w:r>
      <w:r w:rsidRPr="005F2CA9">
        <w:rPr>
          <w:rFonts w:ascii="Times New Roman" w:eastAsia="Times New Roman" w:hAnsi="Times New Roman" w:cs="Times New Roman"/>
          <w:sz w:val="28"/>
          <w:szCs w:val="28"/>
        </w:rPr>
        <w:lastRenderedPageBreak/>
        <w:t xml:space="preserve">обласного бюджетів у структурі загального обсягу доходів у 2023 році зросла до 91,6% проти 45,4% у 2021 році (у 2021 році до бюджету надійшло дотацій та субвенцій у сумі 140777,5 тис. грн., а у 2023 році -156883,7 тис. грн.). </w:t>
      </w:r>
    </w:p>
    <w:p w14:paraId="3AA0CE16" w14:textId="77777777" w:rsidR="00890FFC" w:rsidRPr="005F2CA9" w:rsidRDefault="00FB0F04" w:rsidP="006B40FB">
      <w:pPr>
        <w:snapToGrid w:val="0"/>
        <w:spacing w:after="0" w:line="240" w:lineRule="auto"/>
        <w:ind w:firstLine="108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Порівнюючи надходження доходів загального фонду без урахування трансфертів  звітного року з 2021 роком слід зазначити, що відбулося їх скорочення у 11,8 рази, або на 154981,7 тис грн. Найбільше у числовому значенні зменшились надходження податку на доходи з фізичних осіб у сумі 84788,1 тис грн (у 9,3 рази). Надходження місцевих податків та зборів у 2023 році скоротилось у 14,4 рази, або на 55796,3 тис грн, в тому числі по платі за землю на 27319,0 тис грн (у 134,6 рази), єдиний податок – 27316,2 тис грн (у 8 раз). Дохід бюджету селищної територіальної громади від надходження податку на нерухоме майно скоротилися у 34 рази, або на 1037,8 тис грн. Інші неподаткові надходження скоротились на 799,6 тис грн, або у 149 раз.</w:t>
      </w:r>
    </w:p>
    <w:p w14:paraId="460EFB9B" w14:textId="77777777"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У 2023 році до доходів бюджету не було зарахування податку на прибуток підприємств  комунальної власності (у 2021 році надійшло - 294,6 тис грн), акцизного податку на пальне та з реалізації суб`єктами господарювання роздрібної торгівлі підакцизних товарів (у 2021 році надійшло - 8669,6 тис грн), земельного податку та орендної плати з фізичних осіб (у 2021 році надійшло - 14401,5 тис грн), транспортного податку з юридичних осіб (у 2021 році надійшло - 143,8 тис грн), єдиного податку з юридичних осіб (надходження 2021 року – 1035,3 тис грн, доходів від власності та підприємницької діяльності (у 2021 році надійшло -154,0 тис грн), адміністративних зборів та платежів, доходів від некомерційної господарської діяльності (надходження 2021 року – 4449,6 тис грн). </w:t>
      </w:r>
    </w:p>
    <w:p w14:paraId="47D74C70" w14:textId="77777777"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На зазначені зміни вплинуло те, що територія Новотроїцької селищної територіальної громади знаходиться в тимчасовій окупації, і основні бюджетоутворюючі платники - це  сільськогосподарські підприємства та інші товаровиробники, які отримують доходи від вирощування та переробки сільськогосподарської продукції, не можуть фізично перемістити свій бізнес в інші регіони України та не мають можливості сплачувати з окупованої території платежі до бюджетів усіх рівнів. Також, майже всі комунальні установи, заклади та підприємства не здійснюють  діяльність, їх працівники перебувають на простої, або тимчасово припинені трудові відносини і як результат - недоотримання бюджетом податку на доходи фізичних осіб.</w:t>
      </w:r>
    </w:p>
    <w:p w14:paraId="299C4A71" w14:textId="063F910E"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Аналіз контингенту платників податків, які  у 2021 році  сплачували до бюджету селищної територіальної громади, у 2023 році</w:t>
      </w:r>
      <w:r w:rsidR="006B40FB">
        <w:rPr>
          <w:rFonts w:ascii="Times New Roman" w:eastAsia="Times New Roman" w:hAnsi="Times New Roman" w:cs="Times New Roman"/>
          <w:sz w:val="28"/>
          <w:szCs w:val="28"/>
        </w:rPr>
        <w:t xml:space="preserve"> </w:t>
      </w:r>
      <w:r w:rsidRPr="005F2CA9">
        <w:rPr>
          <w:rFonts w:ascii="Times New Roman" w:eastAsia="Times New Roman" w:hAnsi="Times New Roman" w:cs="Times New Roman"/>
          <w:sz w:val="28"/>
          <w:szCs w:val="28"/>
        </w:rPr>
        <w:t>суттєво скоротився. Основними бюджетоутворюючими підприємствами бюджету селищної територіальної громади у 2021 році були: ТОВ «Світанок», ПОСП АФ «Мир», СВК «</w:t>
      </w:r>
      <w:proofErr w:type="spellStart"/>
      <w:r w:rsidRPr="005F2CA9">
        <w:rPr>
          <w:rFonts w:ascii="Times New Roman" w:eastAsia="Times New Roman" w:hAnsi="Times New Roman" w:cs="Times New Roman"/>
          <w:sz w:val="28"/>
          <w:szCs w:val="28"/>
        </w:rPr>
        <w:t>Громівський</w:t>
      </w:r>
      <w:proofErr w:type="spellEnd"/>
      <w:r w:rsidRPr="005F2CA9">
        <w:rPr>
          <w:rFonts w:ascii="Times New Roman" w:eastAsia="Times New Roman" w:hAnsi="Times New Roman" w:cs="Times New Roman"/>
          <w:sz w:val="28"/>
          <w:szCs w:val="28"/>
        </w:rPr>
        <w:t xml:space="preserve">», АФ «Сиваш» та ТОВ «Дружба» від яких у 2023 році платежів не надходили. </w:t>
      </w:r>
    </w:p>
    <w:p w14:paraId="6BE09E26" w14:textId="77777777" w:rsidR="00890FFC" w:rsidRPr="005F2CA9" w:rsidRDefault="00FB0F04" w:rsidP="006B40FB">
      <w:pPr>
        <w:snapToGrid w:val="0"/>
        <w:spacing w:after="0" w:line="240" w:lineRule="auto"/>
        <w:jc w:val="both"/>
        <w:rPr>
          <w:rFonts w:ascii="Times New Roman" w:eastAsia="Times New Roman" w:hAnsi="Times New Roman" w:cs="Times New Roman"/>
          <w:color w:val="FF0000"/>
          <w:sz w:val="28"/>
          <w:szCs w:val="28"/>
        </w:rPr>
      </w:pPr>
      <w:r w:rsidRPr="005F2CA9">
        <w:rPr>
          <w:rFonts w:ascii="Times New Roman" w:eastAsia="Times New Roman" w:hAnsi="Times New Roman" w:cs="Times New Roman"/>
          <w:color w:val="FF0000"/>
          <w:sz w:val="28"/>
          <w:szCs w:val="28"/>
        </w:rPr>
        <w:t xml:space="preserve">                </w:t>
      </w:r>
      <w:r w:rsidRPr="005F2CA9">
        <w:rPr>
          <w:rFonts w:ascii="Times New Roman" w:eastAsia="Times New Roman" w:hAnsi="Times New Roman" w:cs="Times New Roman"/>
          <w:sz w:val="28"/>
          <w:szCs w:val="28"/>
        </w:rPr>
        <w:t xml:space="preserve">Так,  у 2021 році податок на доходи з фізичних осіб надходив від 198 юридичних підприємств, установ та організацій, переважна більшість з яких  пов’язана із вирощуванням сільськогосподарської продукції. А у 2023 році </w:t>
      </w:r>
      <w:r w:rsidRPr="005F2CA9">
        <w:rPr>
          <w:rFonts w:ascii="Times New Roman" w:eastAsia="Times New Roman" w:hAnsi="Times New Roman" w:cs="Times New Roman"/>
          <w:sz w:val="28"/>
          <w:szCs w:val="28"/>
        </w:rPr>
        <w:lastRenderedPageBreak/>
        <w:t xml:space="preserve">контингент платників зазначеного податку складався переважно із  45 платника, більшість з яких бюджетні установи.  </w:t>
      </w:r>
    </w:p>
    <w:p w14:paraId="2320147D" w14:textId="77777777" w:rsidR="00890FFC" w:rsidRPr="005F2CA9" w:rsidRDefault="00FB0F04" w:rsidP="006B40FB">
      <w:pPr>
        <w:shd w:val="clear" w:color="000000" w:fill="FFFFFF"/>
        <w:snapToGrid w:val="0"/>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По платі на землю контингент платників юридичних осіб скоротився більше ніж у 14 разів. Так, земельний податок з юридичних осіб у 2021 році сплачували 80 осіб, а у 2023 році – 6 осіб; орендну плату з юридичних осіб відповідно 106 та 7 осіб.</w:t>
      </w:r>
    </w:p>
    <w:p w14:paraId="20BEBC7B" w14:textId="77777777" w:rsidR="00890FFC" w:rsidRPr="005F2CA9" w:rsidRDefault="00FB0F04" w:rsidP="006B40FB">
      <w:pPr>
        <w:shd w:val="clear" w:color="000000" w:fill="FFFFFF"/>
        <w:snapToGrid w:val="0"/>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Значно скоротився контингент платників єдиного податку. Єдиний податок з юридичних осіб у 2021 році надходив від 19 платників, а у 2023 році цей податок не надходив до доходів бюджету. Єдиний податок з сільськогосподарських товаровиробників у 2021 році до бюджету селищної територіальної громади сплачували 126 юридичних осіб, а у 2023 році лише 10 юридичних осіб.</w:t>
      </w:r>
    </w:p>
    <w:p w14:paraId="50516F95" w14:textId="77777777" w:rsidR="00890FFC" w:rsidRPr="005F2CA9" w:rsidRDefault="00FB0F04" w:rsidP="006B40FB">
      <w:pPr>
        <w:snapToGrid w:val="0"/>
        <w:spacing w:after="0" w:line="240" w:lineRule="auto"/>
        <w:ind w:firstLine="108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У зв’язку з тим,  шо територія та майно Новотроїцької селищної територіальної громади заходиться в тимчасовій окупації, зважаючи на обмеження щодо підключення до державних реєстрів, запроваджені постановами Кабінету Міністрів України від 6 березня 2022 р. №209 «Деякі питання державної реєстрації та функціонування єдиних та державних реєстрів, держателем яких є Міністерство юстиції, в умовах воєнного стану» та від 12 березня 2022 р. № 263 «Деякі питання забезпечення функціонування інформаційно-комунікаційних систем, електронних комунікаційних систем, публічних електронних реєстрів в умовах воєнного стану», відділ «Центр надання адміністративних послуг» Новотроїцької селищної ради, який </w:t>
      </w:r>
      <w:proofErr w:type="spellStart"/>
      <w:r w:rsidRPr="005F2CA9">
        <w:rPr>
          <w:rFonts w:ascii="Times New Roman" w:eastAsia="Times New Roman" w:hAnsi="Times New Roman" w:cs="Times New Roman"/>
          <w:sz w:val="28"/>
          <w:szCs w:val="28"/>
        </w:rPr>
        <w:t>релоковано</w:t>
      </w:r>
      <w:proofErr w:type="spellEnd"/>
      <w:r w:rsidRPr="005F2CA9">
        <w:rPr>
          <w:rFonts w:ascii="Times New Roman" w:eastAsia="Times New Roman" w:hAnsi="Times New Roman" w:cs="Times New Roman"/>
          <w:sz w:val="28"/>
          <w:szCs w:val="28"/>
        </w:rPr>
        <w:t xml:space="preserve"> на територію України, де органи влади здійснюють свої повноваження в повному обсязі, надає обмежений перелік адміністративних послуг мешканцям. Крім того, товаровиробники сільськогосподарської продукції не можуть використовувати внутрішньогосподарські меліоративні системи, зокрема, й через акт екоциду, вчинений </w:t>
      </w:r>
      <w:proofErr w:type="spellStart"/>
      <w:r w:rsidRPr="005F2CA9">
        <w:rPr>
          <w:rFonts w:ascii="Times New Roman" w:eastAsia="Times New Roman" w:hAnsi="Times New Roman" w:cs="Times New Roman"/>
          <w:sz w:val="28"/>
          <w:szCs w:val="28"/>
        </w:rPr>
        <w:t>рф</w:t>
      </w:r>
      <w:proofErr w:type="spellEnd"/>
      <w:r w:rsidRPr="005F2CA9">
        <w:rPr>
          <w:rFonts w:ascii="Times New Roman" w:eastAsia="Times New Roman" w:hAnsi="Times New Roman" w:cs="Times New Roman"/>
          <w:sz w:val="28"/>
          <w:szCs w:val="28"/>
        </w:rPr>
        <w:t xml:space="preserve"> – підрив греблі Каховського водосховища. Відтак, до доходів бюджету у 2023 році не надходили неподаткові надходження. Доходи від орендної плати за користування майновим комплексом та іншим майном, що перебуває в комунальній власності у 2021 році надходили від оренди меліоративної системи зрошення та іншого комунального майна, яку сплачували 164 платника, також не отримуються. </w:t>
      </w:r>
    </w:p>
    <w:p w14:paraId="5F328A1C" w14:textId="77777777" w:rsidR="00890FFC" w:rsidRPr="005F2CA9" w:rsidRDefault="00FB0F04" w:rsidP="006B40FB">
      <w:pPr>
        <w:shd w:val="clear" w:color="000000" w:fill="FFFFFF"/>
        <w:tabs>
          <w:tab w:val="left" w:pos="741"/>
          <w:tab w:val="left" w:pos="1133"/>
        </w:tabs>
        <w:snapToGrid w:val="0"/>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По надходженню доходів до спеціального фонду у порівнянні з 2021 роком теж маємо значні зменшення. Так, у 2023 році не надходило коштів від продажу земельних ділянок несільськогосподарського призначення, що перебувають у державній або комунальній власності  (у 2021 році надійшло – 995,4 тис грн), плати за послуги, що надаються бюджетними установами згідно з їх основною діяльністю ( надходження 2021 року – 1148,4 тис грн), а також зменшилось надходження  екологічного податку (у 2021 році надійшло 24,4 тис грн). </w:t>
      </w:r>
    </w:p>
    <w:p w14:paraId="30E92BFD" w14:textId="77777777" w:rsidR="00890FFC" w:rsidRPr="005F2CA9" w:rsidRDefault="00FB0F04" w:rsidP="006B40FB">
      <w:pPr>
        <w:shd w:val="clear" w:color="000000" w:fill="FFFFFF"/>
        <w:tabs>
          <w:tab w:val="left" w:pos="741"/>
          <w:tab w:val="left" w:pos="1133"/>
        </w:tabs>
        <w:snapToGrid w:val="0"/>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Видатки загального фонду бюджету селищної територіальної громади  у 2023 році освоєно у сумі 63801,5 тис грн, з них на освіту – 40177,0 тис грн., державне управління – 16677,3 тис грн., соціальний захист та соціальне </w:t>
      </w:r>
      <w:r w:rsidRPr="005F2CA9">
        <w:rPr>
          <w:rFonts w:ascii="Times New Roman" w:eastAsia="Times New Roman" w:hAnsi="Times New Roman" w:cs="Times New Roman"/>
          <w:sz w:val="28"/>
          <w:szCs w:val="28"/>
        </w:rPr>
        <w:lastRenderedPageBreak/>
        <w:t>забезпечення – 3710,5 тис грн., культуру і мистецтво – 1166,1 тис грн.,</w:t>
      </w:r>
      <w:r w:rsidRPr="005F2CA9">
        <w:rPr>
          <w:rFonts w:ascii="Times New Roman" w:eastAsia="Times New Roman" w:hAnsi="Times New Roman" w:cs="Times New Roman"/>
          <w:color w:val="FF0000"/>
          <w:sz w:val="28"/>
          <w:szCs w:val="28"/>
        </w:rPr>
        <w:t xml:space="preserve"> </w:t>
      </w:r>
      <w:r w:rsidRPr="005F2CA9">
        <w:rPr>
          <w:rFonts w:ascii="Times New Roman" w:eastAsia="Times New Roman" w:hAnsi="Times New Roman" w:cs="Times New Roman"/>
          <w:sz w:val="28"/>
          <w:szCs w:val="28"/>
        </w:rPr>
        <w:t xml:space="preserve">охорону здоров’я – 1070,6 тис грн., трансферти місцевим бюджетам – 1000,0 тис грн. </w:t>
      </w:r>
    </w:p>
    <w:p w14:paraId="7C495E40" w14:textId="77777777" w:rsidR="00890FFC" w:rsidRPr="005F2CA9" w:rsidRDefault="00FB0F04" w:rsidP="006B40FB">
      <w:pPr>
        <w:shd w:val="clear" w:color="000000" w:fill="FFFFFF"/>
        <w:tabs>
          <w:tab w:val="left" w:pos="741"/>
          <w:tab w:val="left" w:pos="1133"/>
        </w:tabs>
        <w:snapToGrid w:val="0"/>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У порівнянні з 2021 роком видатки бюджету скоротилися на 240210,8 тис грн, або у 4,8 рази, найбільше скоротилися видатки на фінансування установ та закладів освіти – 166487,6 тис грн, охорону здоров’я – 11047,8 тис. грн.,  заклади культури – 13345,0 тис грн,  державне управління – 21777,1 тис грн,</w:t>
      </w:r>
      <w:r w:rsidRPr="005F2CA9">
        <w:rPr>
          <w:rFonts w:ascii="Times New Roman" w:eastAsia="Times New Roman" w:hAnsi="Times New Roman" w:cs="Times New Roman"/>
          <w:color w:val="FF0000"/>
          <w:sz w:val="28"/>
          <w:szCs w:val="28"/>
        </w:rPr>
        <w:t xml:space="preserve"> </w:t>
      </w:r>
      <w:r w:rsidRPr="005F2CA9">
        <w:rPr>
          <w:rFonts w:ascii="Times New Roman" w:eastAsia="Times New Roman" w:hAnsi="Times New Roman" w:cs="Times New Roman"/>
          <w:sz w:val="28"/>
          <w:szCs w:val="28"/>
        </w:rPr>
        <w:t>соціальний захист та соціальне забезпечення – 6821,4 тис грн</w:t>
      </w:r>
      <w:r w:rsidRPr="005F2CA9">
        <w:rPr>
          <w:rFonts w:ascii="Times New Roman" w:eastAsia="Times New Roman" w:hAnsi="Times New Roman" w:cs="Times New Roman"/>
          <w:color w:val="FF0000"/>
          <w:sz w:val="28"/>
          <w:szCs w:val="28"/>
        </w:rPr>
        <w:t xml:space="preserve">. </w:t>
      </w:r>
      <w:r w:rsidRPr="005F2CA9">
        <w:rPr>
          <w:rFonts w:ascii="Times New Roman" w:eastAsia="Times New Roman" w:hAnsi="Times New Roman" w:cs="Times New Roman"/>
          <w:sz w:val="28"/>
          <w:szCs w:val="28"/>
        </w:rPr>
        <w:t xml:space="preserve">Не проводилось у 2023 році фінансування житлово-комунального господарства, фізичної культури і спорту, заходів із економічної та іншої діяльності, на  які у 2021 році були  спрямовано коштів  у загальному обсязі 20427,3 тис грн. </w:t>
      </w:r>
    </w:p>
    <w:p w14:paraId="25B1B92F" w14:textId="77777777" w:rsidR="00890FFC" w:rsidRPr="005F2CA9" w:rsidRDefault="00FB0F04" w:rsidP="0016786B">
      <w:pPr>
        <w:snapToGrid w:val="0"/>
        <w:spacing w:after="0" w:line="240" w:lineRule="auto"/>
        <w:ind w:firstLine="851"/>
        <w:jc w:val="both"/>
        <w:rPr>
          <w:rFonts w:ascii="Times New Roman" w:eastAsia="Times New Roman" w:hAnsi="Times New Roman" w:cs="Times New Roman"/>
          <w:b/>
          <w:color w:val="FF0000"/>
          <w:sz w:val="28"/>
          <w:szCs w:val="28"/>
        </w:rPr>
      </w:pPr>
      <w:r w:rsidRPr="005F2CA9">
        <w:rPr>
          <w:rFonts w:ascii="Times New Roman" w:eastAsia="Times New Roman" w:hAnsi="Times New Roman" w:cs="Times New Roman"/>
          <w:sz w:val="28"/>
          <w:szCs w:val="28"/>
        </w:rPr>
        <w:t>Структура видатків  за економічною складовою у 2023 році у порівнянні з 2021 роком також має значні відмінності. У зв’язку з тим, що більшість бюджетних установ та їх працівників перебувають на простої, а з деякими припинені трудові відносини, бюджет селищної територіальної громади був сформований по видаткам в основному на оплату праці  нарахуваннями. Із загального фонду бюджету селищної територіальної громади за 2023 рік на першочергові видатки спрямовано фінансового ресурсу у сумі 62749,9 тис грн, або 98,3 відсотка від усього обсягу проведених видатків, в тому числі на оплату праці з нарахуваннями – 59203,8 тис грн, енергоносії (погашення кредиторської заборгованості за спожиті у 2022 році електроенергію) – 563,7 тис грн, поточні трансферти органам державного управління інших рівнів – 1000,0 тис грн, трансферти населенню – 1982,4 тис грн. На відміну від 2023 року, у 2021 році на фінансування захищених видатків бюджету спрямовано 264422,2 тис. грн., або 86,9 відсотка від загального обсягу освоєних коштів, що на 11,4 відсотка менше ніж у 2023 році. Решта видатків загального фонду бюджету у сумі 39590,1 тис. грн, або 13,1 відсоток, був використаний на забезпечення інших видатків бюджету, які забезпечували безперебійну роботу бюджетних установ, підприємств житлово-комунального господарства, охорони здоров’я та заходів місцевих програм. Крім того, за рахунок передачі коштів із загального фонду до спеціального фонду у 2021 році проводились капітальні видатки бюджету розвитку у сумі 10287,6 тис. грн.</w:t>
      </w:r>
    </w:p>
    <w:p w14:paraId="25396C93" w14:textId="77777777" w:rsidR="006B40FB" w:rsidRDefault="006B40FB" w:rsidP="006B40FB">
      <w:pPr>
        <w:spacing w:after="0" w:line="240" w:lineRule="auto"/>
        <w:ind w:firstLine="720"/>
        <w:jc w:val="both"/>
        <w:rPr>
          <w:rFonts w:ascii="Times New Roman" w:eastAsia="Times New Roman" w:hAnsi="Times New Roman" w:cs="Times New Roman"/>
          <w:b/>
          <w:color w:val="0070C0"/>
          <w:sz w:val="28"/>
          <w:szCs w:val="28"/>
        </w:rPr>
      </w:pPr>
    </w:p>
    <w:p w14:paraId="2E1A0456" w14:textId="4FAC6F5F" w:rsidR="00890FFC" w:rsidRPr="005F2CA9" w:rsidRDefault="00FB0F04" w:rsidP="006B40FB">
      <w:pPr>
        <w:spacing w:after="0" w:line="240" w:lineRule="auto"/>
        <w:ind w:firstLine="72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4. Економічна спеціалізація</w:t>
      </w:r>
    </w:p>
    <w:p w14:paraId="37251CED" w14:textId="77777777" w:rsidR="00890FFC" w:rsidRPr="005F2CA9" w:rsidRDefault="00FB0F04" w:rsidP="006B40FB">
      <w:pPr>
        <w:shd w:val="clear" w:color="000000" w:fill="FFFFFF"/>
        <w:spacing w:after="0" w:line="240" w:lineRule="auto"/>
        <w:ind w:left="74" w:firstLine="73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Провідною галуззю громади завжди було сільське господарство. Землеробство - зернового напряму, тваринництво - м'ясо-молочного.  </w:t>
      </w:r>
    </w:p>
    <w:p w14:paraId="25D38717"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Валова продукція  сільського господарства у 2021 році становила 874,5 млн. грн., у тому числі: рослинництва - 671,8 млн. грн., тваринництва - 202,7 млн. грн. Основні культури: озима пшениця, кукурудза, соняшник, багаторічні трави, овочеві, баштанні. </w:t>
      </w:r>
    </w:p>
    <w:p w14:paraId="3EF252C6"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Загальна кількість агропромислових формувань налічувала 222 одиниці. Серед них питому вагу становили фермерські господарства - 164 од. Також у громаді діяли господарські товариства - 27 од., приватні підприємства - 22 од., </w:t>
      </w:r>
      <w:r w:rsidRPr="005F2CA9">
        <w:rPr>
          <w:rFonts w:ascii="Times New Roman" w:eastAsia="Times New Roman" w:hAnsi="Times New Roman" w:cs="Times New Roman"/>
          <w:sz w:val="28"/>
          <w:szCs w:val="28"/>
        </w:rPr>
        <w:lastRenderedPageBreak/>
        <w:t xml:space="preserve">колективні сільгосппідприємства - 3 од. та інші суб'єкти господарювання - 6 од. </w:t>
      </w:r>
    </w:p>
    <w:p w14:paraId="715E5277" w14:textId="77777777" w:rsidR="00890FFC" w:rsidRPr="005F2CA9" w:rsidRDefault="00FB0F04" w:rsidP="006B40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0"/>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У зв'язку із повномасштабним вторгненням, відбувається примусове вивезення техніки та сільськогосподарської продукції, всіляке перешкоджання діяльності аграріїв з боку окупаційної влади. </w:t>
      </w:r>
    </w:p>
    <w:p w14:paraId="4A8E8595" w14:textId="77777777" w:rsidR="00890FFC" w:rsidRPr="005F2CA9" w:rsidRDefault="00FB0F04" w:rsidP="006B40FB">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Харчова промисловість громади представлена 1 підприємством - ТДВ "Новотроїцький </w:t>
      </w:r>
      <w:proofErr w:type="spellStart"/>
      <w:r w:rsidRPr="005F2CA9">
        <w:rPr>
          <w:rFonts w:ascii="Times New Roman" w:eastAsia="Times New Roman" w:hAnsi="Times New Roman" w:cs="Times New Roman"/>
          <w:sz w:val="28"/>
          <w:szCs w:val="28"/>
        </w:rPr>
        <w:t>маслосирзавод</w:t>
      </w:r>
      <w:proofErr w:type="spellEnd"/>
      <w:r w:rsidRPr="005F2CA9">
        <w:rPr>
          <w:rFonts w:ascii="Times New Roman" w:eastAsia="Times New Roman" w:hAnsi="Times New Roman" w:cs="Times New Roman"/>
          <w:sz w:val="28"/>
          <w:szCs w:val="28"/>
        </w:rPr>
        <w:t>", яке займалося переробленням молока, виробництвом масла та сиру.</w:t>
      </w:r>
    </w:p>
    <w:p w14:paraId="58A783C3"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Станом на 01.01.2022 р. на території громади були зареєстровані 210 од. малих підприємств і 989 фізичних осіб-підприємців. </w:t>
      </w:r>
    </w:p>
    <w:p w14:paraId="2D76B97D" w14:textId="77777777" w:rsidR="00890FFC" w:rsidRPr="005F2CA9" w:rsidRDefault="00FB0F04" w:rsidP="006B40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Функціонувало 378 підприємств, з них: 281 -</w:t>
      </w:r>
      <w:r w:rsidRPr="005F2CA9">
        <w:rPr>
          <w:rFonts w:ascii="Times New Roman" w:eastAsia="Times New Roman" w:hAnsi="Times New Roman" w:cs="Times New Roman"/>
          <w:color w:val="000000"/>
          <w:sz w:val="28"/>
          <w:szCs w:val="28"/>
        </w:rPr>
        <w:t xml:space="preserve"> підприємств роздрібної торгівлі, 36 - закладів громадського харчування, 61 - побутового обслуговування. На території громади діяло 4 ринки приватної форми власності  з загальною кількістю місць 678.</w:t>
      </w:r>
    </w:p>
    <w:p w14:paraId="3EB6CE98" w14:textId="77777777" w:rsidR="00890FFC" w:rsidRPr="005F2CA9" w:rsidRDefault="00FB0F04" w:rsidP="006B40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Через військову агресію відбулось руйнування логістичних ланцюгів постачання, що призвело до дефіциту основних соціально значущих товарів, зростання цін. Частина промислових торгівельних мереж ("Єва", "Аврора", "ANDY") припинили діяльність на території громади ще у квітні-травні 2022 року, розпродавши залишки товару за зниженими цінами. </w:t>
      </w:r>
    </w:p>
    <w:p w14:paraId="0620836D"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Бізнес зазнав величезних втрат, опинившись в тимчасовій окупації. Першочерговим завданням після деокупації території громади буде сприяння суб'єктам господарювання усіх форм власності з відновлення діяльності та забезпечення населення якісними товарами, роботами, послугами. </w:t>
      </w:r>
    </w:p>
    <w:p w14:paraId="54A97FD6" w14:textId="77777777" w:rsidR="006B40FB" w:rsidRDefault="00FB0F04" w:rsidP="006B40FB">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p>
    <w:p w14:paraId="285E96C9" w14:textId="27070DCF" w:rsidR="00890FFC" w:rsidRPr="005F2CA9" w:rsidRDefault="00FB0F04" w:rsidP="006B40FB">
      <w:pPr>
        <w:spacing w:after="0" w:line="240" w:lineRule="auto"/>
        <w:ind w:firstLine="708"/>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5. Житловий фонд та інфраструктура життєзабезпечення </w:t>
      </w:r>
    </w:p>
    <w:p w14:paraId="4FCB5A9C"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Житловий фонд громади складається з: 63 багатоквартирних будинків загальною площею - 85,1 </w:t>
      </w:r>
      <w:proofErr w:type="spellStart"/>
      <w:r w:rsidRPr="005F2CA9">
        <w:rPr>
          <w:rFonts w:ascii="Times New Roman" w:eastAsia="Times New Roman" w:hAnsi="Times New Roman" w:cs="Times New Roman"/>
          <w:sz w:val="28"/>
          <w:szCs w:val="28"/>
        </w:rPr>
        <w:t>тис.кв.м</w:t>
      </w:r>
      <w:proofErr w:type="spellEnd"/>
      <w:r w:rsidRPr="005F2CA9">
        <w:rPr>
          <w:rFonts w:ascii="Times New Roman" w:eastAsia="Times New Roman" w:hAnsi="Times New Roman" w:cs="Times New Roman"/>
          <w:sz w:val="28"/>
          <w:szCs w:val="28"/>
        </w:rPr>
        <w:t xml:space="preserve">. (1748 квартир), 11778 приватних будинків садибного типу загальною площею - 604,21 </w:t>
      </w:r>
      <w:proofErr w:type="spellStart"/>
      <w:r w:rsidRPr="005F2CA9">
        <w:rPr>
          <w:rFonts w:ascii="Times New Roman" w:eastAsia="Times New Roman" w:hAnsi="Times New Roman" w:cs="Times New Roman"/>
          <w:sz w:val="28"/>
          <w:szCs w:val="28"/>
        </w:rPr>
        <w:t>тис.кв.м</w:t>
      </w:r>
      <w:proofErr w:type="spellEnd"/>
      <w:r w:rsidRPr="005F2CA9">
        <w:rPr>
          <w:rFonts w:ascii="Times New Roman" w:eastAsia="Times New Roman" w:hAnsi="Times New Roman" w:cs="Times New Roman"/>
          <w:sz w:val="28"/>
          <w:szCs w:val="28"/>
        </w:rPr>
        <w:t>.</w:t>
      </w:r>
    </w:p>
    <w:p w14:paraId="475FF859"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Житловий фонд соціального призначення становить: 4 житлових будинки, 8 квартир, 5 нежитлових приміщень у багатоповерхових будинках. </w:t>
      </w:r>
    </w:p>
    <w:p w14:paraId="47C75AD4"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Для забезпечення населення житлом селищною радою було затверджено програму </w:t>
      </w:r>
      <w:r w:rsidRPr="005F2CA9">
        <w:rPr>
          <w:rFonts w:ascii="Times New Roman" w:eastAsia="Times New Roman" w:hAnsi="Times New Roman" w:cs="Times New Roman"/>
          <w:position w:val="-1"/>
          <w:sz w:val="28"/>
          <w:szCs w:val="28"/>
        </w:rPr>
        <w:t xml:space="preserve">індивідуального житлового будівництва «Власний дім» Новотроїцької селищної територіальної громади. Внаслідок повномасштабного вторгнення та тимчасової окупації громади виконання заходів програми призупинено. </w:t>
      </w:r>
    </w:p>
    <w:p w14:paraId="45F45174"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На сьогоднішній день комунальне житло захоплено окупаційною владою. Загальна вартість збитків, завданих громаді внаслідок незаконного заволодіння об’єктами житлового фонду комунальної власності, відповідно до обігових відомостей, складає 2876,2 </w:t>
      </w:r>
      <w:proofErr w:type="spellStart"/>
      <w:r w:rsidRPr="005F2CA9">
        <w:rPr>
          <w:rFonts w:ascii="Times New Roman" w:eastAsia="Times New Roman" w:hAnsi="Times New Roman" w:cs="Times New Roman"/>
          <w:sz w:val="28"/>
          <w:szCs w:val="28"/>
        </w:rPr>
        <w:t>тис.грн</w:t>
      </w:r>
      <w:proofErr w:type="spellEnd"/>
      <w:r w:rsidRPr="005F2CA9">
        <w:rPr>
          <w:rFonts w:ascii="Times New Roman" w:eastAsia="Times New Roman" w:hAnsi="Times New Roman" w:cs="Times New Roman"/>
          <w:sz w:val="28"/>
          <w:szCs w:val="28"/>
        </w:rPr>
        <w:t>.</w:t>
      </w:r>
    </w:p>
    <w:p w14:paraId="48E5B232" w14:textId="77777777" w:rsidR="00890FFC" w:rsidRPr="005F2CA9" w:rsidRDefault="00FB0F04" w:rsidP="006B40FB">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r w:rsidRPr="005F2CA9">
        <w:rPr>
          <w:rFonts w:ascii="Times New Roman" w:eastAsia="Times New Roman" w:hAnsi="Times New Roman" w:cs="Times New Roman"/>
          <w:color w:val="000000"/>
          <w:sz w:val="28"/>
          <w:szCs w:val="28"/>
        </w:rPr>
        <w:t xml:space="preserve">До повномасштабного вторгнення </w:t>
      </w:r>
      <w:r w:rsidRPr="005F2CA9">
        <w:rPr>
          <w:rFonts w:ascii="Times New Roman" w:eastAsia="Times New Roman" w:hAnsi="Times New Roman" w:cs="Times New Roman"/>
          <w:sz w:val="28"/>
          <w:szCs w:val="28"/>
        </w:rPr>
        <w:t xml:space="preserve">територія громади була забезпечена повноцінною інфраструктурою, включаючи освіту, охорону здоров'я, транспорт, енергетику, житлово-комунальні послуги, торгівлю та культурні заклади. </w:t>
      </w:r>
    </w:p>
    <w:p w14:paraId="2EF206F3" w14:textId="77777777" w:rsidR="00890FFC" w:rsidRPr="005F2CA9" w:rsidRDefault="00FB0F04" w:rsidP="006B40FB">
      <w:pPr>
        <w:spacing w:after="0" w:line="240" w:lineRule="auto"/>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ab/>
      </w:r>
      <w:r w:rsidRPr="005F2CA9">
        <w:rPr>
          <w:rFonts w:ascii="Times New Roman" w:eastAsia="Times New Roman" w:hAnsi="Times New Roman" w:cs="Times New Roman"/>
          <w:sz w:val="28"/>
          <w:szCs w:val="28"/>
          <w:u w:val="single"/>
        </w:rPr>
        <w:t xml:space="preserve">Транспортне сполучення: </w:t>
      </w:r>
      <w:r w:rsidRPr="005F2CA9">
        <w:rPr>
          <w:rFonts w:ascii="Times New Roman" w:eastAsia="Times New Roman" w:hAnsi="Times New Roman" w:cs="Times New Roman"/>
          <w:sz w:val="28"/>
          <w:szCs w:val="28"/>
        </w:rPr>
        <w:t xml:space="preserve">Центр громади - смт. Новотроїцьке, розташований за 170 км від обласного центру на лінії «Мелітополь-Джанкой». Відстань до найближчої залізниці в смт. Новоолексіївка – 30 км, до найближчого морського порту м. Генічеськ (Азовське море) – 45 км. Через селище проходить автошлях Херсон-Каховка-Генічеськ. Автомобільних шляхів 393,1 км, в </w:t>
      </w:r>
      <w:proofErr w:type="spellStart"/>
      <w:r w:rsidRPr="005F2CA9">
        <w:rPr>
          <w:rFonts w:ascii="Times New Roman" w:eastAsia="Times New Roman" w:hAnsi="Times New Roman" w:cs="Times New Roman"/>
          <w:sz w:val="28"/>
          <w:szCs w:val="28"/>
        </w:rPr>
        <w:t>т.ч</w:t>
      </w:r>
      <w:proofErr w:type="spellEnd"/>
      <w:r w:rsidRPr="005F2CA9">
        <w:rPr>
          <w:rFonts w:ascii="Times New Roman" w:eastAsia="Times New Roman" w:hAnsi="Times New Roman" w:cs="Times New Roman"/>
          <w:sz w:val="28"/>
          <w:szCs w:val="28"/>
        </w:rPr>
        <w:t>. з твердим покриттям – 368,1 км</w:t>
      </w:r>
    </w:p>
    <w:p w14:paraId="16016981" w14:textId="77777777" w:rsidR="00890FFC" w:rsidRPr="005F2CA9" w:rsidRDefault="00FB0F04" w:rsidP="006B40FB">
      <w:pPr>
        <w:shd w:val="clear" w:color="000000" w:fill="FFFFFF"/>
        <w:spacing w:after="0" w:line="240" w:lineRule="auto"/>
        <w:ind w:left="74" w:firstLine="73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Автомобільні перевезення в громаді здійснювало 1 підприємство: ТДВ «Новотроїцьке АТП-16541». Водний та залізничний транспорт - відсутні. </w:t>
      </w:r>
    </w:p>
    <w:p w14:paraId="4F392971" w14:textId="77777777" w:rsidR="00890FFC" w:rsidRPr="005F2CA9" w:rsidRDefault="00FB0F04" w:rsidP="006B40FB">
      <w:pPr>
        <w:spacing w:after="0" w:line="240" w:lineRule="auto"/>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r w:rsidRPr="005F2CA9">
        <w:rPr>
          <w:rFonts w:ascii="Times New Roman" w:eastAsia="Times New Roman" w:hAnsi="Times New Roman" w:cs="Times New Roman"/>
          <w:sz w:val="28"/>
          <w:szCs w:val="28"/>
          <w:u w:val="single"/>
        </w:rPr>
        <w:t>Енергетика:</w:t>
      </w:r>
      <w:r w:rsidRPr="005F2CA9">
        <w:rPr>
          <w:rFonts w:ascii="Times New Roman" w:eastAsia="Times New Roman" w:hAnsi="Times New Roman" w:cs="Times New Roman"/>
          <w:sz w:val="28"/>
          <w:szCs w:val="28"/>
        </w:rPr>
        <w:t xml:space="preserve"> Усі населені пункти Новотроїцької селищної територіальної громади були повністю забезпечені електроенергією. Працювало 2 вітроелектростанції ТОВ «</w:t>
      </w:r>
      <w:proofErr w:type="spellStart"/>
      <w:r w:rsidRPr="005F2CA9">
        <w:rPr>
          <w:rFonts w:ascii="Times New Roman" w:eastAsia="Times New Roman" w:hAnsi="Times New Roman" w:cs="Times New Roman"/>
          <w:sz w:val="28"/>
          <w:szCs w:val="28"/>
        </w:rPr>
        <w:t>Віндкрафт</w:t>
      </w:r>
      <w:proofErr w:type="spellEnd"/>
      <w:r w:rsidRPr="005F2CA9">
        <w:rPr>
          <w:rFonts w:ascii="Times New Roman" w:eastAsia="Times New Roman" w:hAnsi="Times New Roman" w:cs="Times New Roman"/>
          <w:sz w:val="28"/>
          <w:szCs w:val="28"/>
        </w:rPr>
        <w:t xml:space="preserve"> Таврія» ТОВ «</w:t>
      </w:r>
      <w:proofErr w:type="spellStart"/>
      <w:r w:rsidRPr="005F2CA9">
        <w:rPr>
          <w:rFonts w:ascii="Times New Roman" w:eastAsia="Times New Roman" w:hAnsi="Times New Roman" w:cs="Times New Roman"/>
          <w:sz w:val="28"/>
          <w:szCs w:val="28"/>
        </w:rPr>
        <w:t>Віндкрафт</w:t>
      </w:r>
      <w:proofErr w:type="spellEnd"/>
      <w:r w:rsidRPr="005F2CA9">
        <w:rPr>
          <w:rFonts w:ascii="Times New Roman" w:eastAsia="Times New Roman" w:hAnsi="Times New Roman" w:cs="Times New Roman"/>
          <w:sz w:val="28"/>
          <w:szCs w:val="28"/>
        </w:rPr>
        <w:t xml:space="preserve"> Україна».</w:t>
      </w:r>
    </w:p>
    <w:p w14:paraId="5EF7BB00" w14:textId="77777777" w:rsidR="00890FFC" w:rsidRPr="005F2CA9" w:rsidRDefault="00FB0F04" w:rsidP="006B40FB">
      <w:pPr>
        <w:spacing w:after="0" w:line="240" w:lineRule="auto"/>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r w:rsidRPr="005F2CA9">
        <w:rPr>
          <w:rFonts w:ascii="Times New Roman" w:eastAsia="Times New Roman" w:hAnsi="Times New Roman" w:cs="Times New Roman"/>
          <w:sz w:val="28"/>
          <w:szCs w:val="28"/>
          <w:u w:val="single"/>
        </w:rPr>
        <w:t>Газопостачання:</w:t>
      </w:r>
      <w:r w:rsidRPr="005F2CA9">
        <w:rPr>
          <w:rFonts w:ascii="Times New Roman" w:eastAsia="Times New Roman" w:hAnsi="Times New Roman" w:cs="Times New Roman"/>
          <w:sz w:val="28"/>
          <w:szCs w:val="28"/>
        </w:rPr>
        <w:t xml:space="preserve">  Централізоване газопостачання в громаді відсутнє. </w:t>
      </w:r>
      <w:proofErr w:type="spellStart"/>
      <w:r w:rsidRPr="005F2CA9">
        <w:rPr>
          <w:rFonts w:ascii="Times New Roman" w:eastAsia="Times New Roman" w:hAnsi="Times New Roman" w:cs="Times New Roman"/>
          <w:sz w:val="28"/>
          <w:szCs w:val="28"/>
        </w:rPr>
        <w:t>Мещканці</w:t>
      </w:r>
      <w:proofErr w:type="spellEnd"/>
      <w:r w:rsidRPr="005F2CA9">
        <w:rPr>
          <w:rFonts w:ascii="Times New Roman" w:eastAsia="Times New Roman" w:hAnsi="Times New Roman" w:cs="Times New Roman"/>
          <w:sz w:val="28"/>
          <w:szCs w:val="28"/>
        </w:rPr>
        <w:t xml:space="preserve"> користуються скрапленим газом у балонах.  </w:t>
      </w:r>
    </w:p>
    <w:p w14:paraId="60CDDEDE" w14:textId="77777777" w:rsidR="00890FFC" w:rsidRPr="005F2CA9" w:rsidRDefault="00FB0F04" w:rsidP="006B40FB">
      <w:pPr>
        <w:spacing w:after="0" w:line="240" w:lineRule="auto"/>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r w:rsidRPr="005F2CA9">
        <w:rPr>
          <w:rFonts w:ascii="Times New Roman" w:eastAsia="Times New Roman" w:hAnsi="Times New Roman" w:cs="Times New Roman"/>
          <w:sz w:val="28"/>
          <w:szCs w:val="28"/>
          <w:u w:val="single"/>
        </w:rPr>
        <w:t>Теплопостачання</w:t>
      </w:r>
      <w:r w:rsidRPr="005F2CA9">
        <w:rPr>
          <w:rFonts w:ascii="Times New Roman" w:eastAsia="Times New Roman" w:hAnsi="Times New Roman" w:cs="Times New Roman"/>
          <w:sz w:val="28"/>
          <w:szCs w:val="28"/>
        </w:rPr>
        <w:t>: Централізоване теплопостачання на території громади відсутнє. Усі об’єкти житлового фонду та соціальної інфраструктури знаходяться на індивідуальному опаленні. Частина комунальних закладів закуповувала послуги з теплопостачання у суб’єктів природних монополій у сфері теплопостачання.</w:t>
      </w:r>
    </w:p>
    <w:p w14:paraId="54EBCBC1" w14:textId="77777777" w:rsidR="00890FFC" w:rsidRPr="005F2CA9" w:rsidRDefault="00FB0F04" w:rsidP="006B40FB">
      <w:pPr>
        <w:spacing w:after="0" w:line="240" w:lineRule="auto"/>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r w:rsidRPr="005F2CA9">
        <w:rPr>
          <w:rFonts w:ascii="Times New Roman" w:eastAsia="Times New Roman" w:hAnsi="Times New Roman" w:cs="Times New Roman"/>
          <w:sz w:val="28"/>
          <w:szCs w:val="28"/>
          <w:u w:val="single"/>
        </w:rPr>
        <w:t>Житлово-комунальні послуги</w:t>
      </w:r>
      <w:r w:rsidRPr="005F2CA9">
        <w:rPr>
          <w:rFonts w:ascii="Times New Roman" w:eastAsia="Times New Roman" w:hAnsi="Times New Roman" w:cs="Times New Roman"/>
          <w:sz w:val="28"/>
          <w:szCs w:val="28"/>
        </w:rPr>
        <w:t xml:space="preserve"> надавалися комунальними підприємствами: Новотроїцьке житлово-комунальне підприємство, </w:t>
      </w:r>
      <w:proofErr w:type="spellStart"/>
      <w:r w:rsidRPr="005F2CA9">
        <w:rPr>
          <w:rFonts w:ascii="Times New Roman" w:eastAsia="Times New Roman" w:hAnsi="Times New Roman" w:cs="Times New Roman"/>
          <w:sz w:val="28"/>
          <w:szCs w:val="28"/>
        </w:rPr>
        <w:t>Дивненське</w:t>
      </w:r>
      <w:proofErr w:type="spellEnd"/>
      <w:r w:rsidRPr="005F2CA9">
        <w:rPr>
          <w:rFonts w:ascii="Times New Roman" w:eastAsia="Times New Roman" w:hAnsi="Times New Roman" w:cs="Times New Roman"/>
          <w:sz w:val="28"/>
          <w:szCs w:val="28"/>
        </w:rPr>
        <w:t xml:space="preserve"> КП "Імпульс",  КП "Горностаївка", КП "Зелене", </w:t>
      </w:r>
      <w:proofErr w:type="spellStart"/>
      <w:r w:rsidRPr="005F2CA9">
        <w:rPr>
          <w:rFonts w:ascii="Times New Roman" w:eastAsia="Times New Roman" w:hAnsi="Times New Roman" w:cs="Times New Roman"/>
          <w:sz w:val="28"/>
          <w:szCs w:val="28"/>
        </w:rPr>
        <w:t>Чкалівське</w:t>
      </w:r>
      <w:proofErr w:type="spellEnd"/>
      <w:r w:rsidRPr="005F2CA9">
        <w:rPr>
          <w:rFonts w:ascii="Times New Roman" w:eastAsia="Times New Roman" w:hAnsi="Times New Roman" w:cs="Times New Roman"/>
          <w:sz w:val="28"/>
          <w:szCs w:val="28"/>
        </w:rPr>
        <w:t xml:space="preserve"> КП "МІФ". </w:t>
      </w:r>
    </w:p>
    <w:p w14:paraId="74F49489" w14:textId="77777777" w:rsidR="00890FFC" w:rsidRPr="005F2CA9" w:rsidRDefault="00FB0F04" w:rsidP="006B40FB">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color w:val="000000"/>
          <w:sz w:val="28"/>
          <w:szCs w:val="28"/>
        </w:rPr>
        <w:tab/>
      </w:r>
      <w:r w:rsidRPr="005F2CA9">
        <w:rPr>
          <w:rFonts w:ascii="Times New Roman" w:eastAsia="Times New Roman" w:hAnsi="Times New Roman" w:cs="Times New Roman"/>
          <w:sz w:val="28"/>
          <w:szCs w:val="28"/>
        </w:rPr>
        <w:t xml:space="preserve">Для забезпечення населення питною водою функціонувало 150 артезіанських свердловин. Протяжність водопровідних мереж складала 413,4 км. </w:t>
      </w:r>
    </w:p>
    <w:p w14:paraId="65F33B69" w14:textId="77777777" w:rsidR="00890FFC" w:rsidRPr="005F2CA9" w:rsidRDefault="00FB0F04" w:rsidP="006B40FB">
      <w:pPr>
        <w:shd w:val="clear" w:color="000000" w:fill="FFFFFF"/>
        <w:spacing w:after="0" w:line="240" w:lineRule="auto"/>
        <w:ind w:left="74" w:firstLine="73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Системи централізованого водовідведення є у смт. Новотроїцьке смт Сиваське, </w:t>
      </w:r>
      <w:proofErr w:type="spellStart"/>
      <w:r w:rsidRPr="005F2CA9">
        <w:rPr>
          <w:rFonts w:ascii="Times New Roman" w:eastAsia="Times New Roman" w:hAnsi="Times New Roman" w:cs="Times New Roman"/>
          <w:sz w:val="28"/>
          <w:szCs w:val="28"/>
        </w:rPr>
        <w:t>с.Чкалове</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с.Горностаївка</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с.Зелене</w:t>
      </w:r>
      <w:proofErr w:type="spellEnd"/>
      <w:r w:rsidRPr="005F2CA9">
        <w:rPr>
          <w:rFonts w:ascii="Times New Roman" w:eastAsia="Times New Roman" w:hAnsi="Times New Roman" w:cs="Times New Roman"/>
          <w:sz w:val="28"/>
          <w:szCs w:val="28"/>
        </w:rPr>
        <w:t xml:space="preserve">, </w:t>
      </w:r>
      <w:proofErr w:type="spellStart"/>
      <w:r w:rsidRPr="005F2CA9">
        <w:rPr>
          <w:rFonts w:ascii="Times New Roman" w:eastAsia="Times New Roman" w:hAnsi="Times New Roman" w:cs="Times New Roman"/>
          <w:sz w:val="28"/>
          <w:szCs w:val="28"/>
        </w:rPr>
        <w:t>с.Дивне</w:t>
      </w:r>
      <w:proofErr w:type="spellEnd"/>
      <w:r w:rsidRPr="005F2CA9">
        <w:rPr>
          <w:rFonts w:ascii="Times New Roman" w:eastAsia="Times New Roman" w:hAnsi="Times New Roman" w:cs="Times New Roman"/>
          <w:sz w:val="28"/>
          <w:szCs w:val="28"/>
        </w:rPr>
        <w:t xml:space="preserve">. Загальна протяжність каналізаційних мереж – 20,8 км, з них: 6,4 км – напірних.  Родовища підземних вод на території Новотроїцької СТГ відсутні. Водозабезпечення населених пунктів Новотроїцької селищної територіальної громади здійснювалося через систему водопостачання шляхом підйому води з артезіанських свердловим комунальної власності, в окремих населених пунктах при домогосподарствах облаштовані приватні артезіанські свердловини. </w:t>
      </w:r>
    </w:p>
    <w:p w14:paraId="3F3B1DDC" w14:textId="77777777" w:rsidR="00890FFC" w:rsidRPr="005F2CA9" w:rsidRDefault="00FB0F04" w:rsidP="006B40FB">
      <w:pPr>
        <w:pStyle w:val="ab"/>
        <w:widowControl w:val="0"/>
        <w:autoSpaceDE w:val="0"/>
        <w:autoSpaceDN w:val="0"/>
        <w:spacing w:after="0" w:line="240" w:lineRule="auto"/>
        <w:ind w:left="0" w:right="3" w:firstLine="706"/>
        <w:rPr>
          <w:rFonts w:ascii="Times New Roman" w:eastAsia="Times New Roman" w:hAnsi="Times New Roman" w:cs="Times New Roman"/>
          <w:color w:val="000000"/>
          <w:shd w:val="clear" w:color="auto" w:fill="auto"/>
        </w:rPr>
      </w:pPr>
      <w:r w:rsidRPr="005F2CA9">
        <w:rPr>
          <w:rFonts w:ascii="Times New Roman" w:eastAsia="Times New Roman" w:hAnsi="Times New Roman" w:cs="Times New Roman"/>
          <w:shd w:val="clear" w:color="auto" w:fill="auto"/>
        </w:rPr>
        <w:t xml:space="preserve">Послуги з вивезення та розміщення твердих побутових відходів  на території громади надаються Новотроїцьким житлово-комунальним підприємством. Полігон ТПВ розташований за </w:t>
      </w:r>
      <w:proofErr w:type="spellStart"/>
      <w:r w:rsidRPr="005F2CA9">
        <w:rPr>
          <w:rFonts w:ascii="Times New Roman" w:eastAsia="Times New Roman" w:hAnsi="Times New Roman" w:cs="Times New Roman"/>
          <w:shd w:val="clear" w:color="auto" w:fill="auto"/>
        </w:rPr>
        <w:t>адресою</w:t>
      </w:r>
      <w:proofErr w:type="spellEnd"/>
      <w:r w:rsidRPr="005F2CA9">
        <w:rPr>
          <w:rFonts w:ascii="Times New Roman" w:eastAsia="Times New Roman" w:hAnsi="Times New Roman" w:cs="Times New Roman"/>
          <w:shd w:val="clear" w:color="auto" w:fill="auto"/>
        </w:rPr>
        <w:t xml:space="preserve">: Херсонська обл., Генічеський р-н, смт Новотроїцьке  вул. Соборна,107 (568 м на південний захід від смт Новотроїцьке., 46.35445934.336100).  Полігон введено в експлуатацію у 2007 році. </w:t>
      </w:r>
      <w:proofErr w:type="spellStart"/>
      <w:r w:rsidRPr="005F2CA9">
        <w:rPr>
          <w:rFonts w:ascii="Times New Roman" w:eastAsia="Times New Roman" w:hAnsi="Times New Roman" w:cs="Times New Roman"/>
          <w:shd w:val="clear" w:color="auto" w:fill="auto"/>
        </w:rPr>
        <w:t>Проєктна</w:t>
      </w:r>
      <w:proofErr w:type="spellEnd"/>
      <w:r w:rsidRPr="005F2CA9">
        <w:rPr>
          <w:rFonts w:ascii="Times New Roman" w:eastAsia="Times New Roman" w:hAnsi="Times New Roman" w:cs="Times New Roman"/>
          <w:shd w:val="clear" w:color="auto" w:fill="auto"/>
        </w:rPr>
        <w:t xml:space="preserve"> продуктивність за відходами, що приймаються на зазначений об’єкт становить 1,5 тис. </w:t>
      </w:r>
      <w:proofErr w:type="spellStart"/>
      <w:r w:rsidRPr="005F2CA9">
        <w:rPr>
          <w:rFonts w:ascii="Times New Roman" w:eastAsia="Times New Roman" w:hAnsi="Times New Roman" w:cs="Times New Roman"/>
          <w:shd w:val="clear" w:color="auto" w:fill="auto"/>
        </w:rPr>
        <w:t>тонн</w:t>
      </w:r>
      <w:proofErr w:type="spellEnd"/>
      <w:r w:rsidRPr="005F2CA9">
        <w:rPr>
          <w:rFonts w:ascii="Times New Roman" w:eastAsia="Times New Roman" w:hAnsi="Times New Roman" w:cs="Times New Roman"/>
          <w:shd w:val="clear" w:color="auto" w:fill="auto"/>
        </w:rPr>
        <w:t xml:space="preserve">/рік, загальна проектна потужність – 94,6 </w:t>
      </w:r>
      <w:proofErr w:type="spellStart"/>
      <w:r w:rsidRPr="005F2CA9">
        <w:rPr>
          <w:rFonts w:ascii="Times New Roman" w:eastAsia="Times New Roman" w:hAnsi="Times New Roman" w:cs="Times New Roman"/>
          <w:shd w:val="clear" w:color="auto" w:fill="auto"/>
        </w:rPr>
        <w:t>тис.тонн</w:t>
      </w:r>
      <w:proofErr w:type="spellEnd"/>
      <w:r w:rsidRPr="005F2CA9">
        <w:rPr>
          <w:rFonts w:ascii="Times New Roman" w:eastAsia="Times New Roman" w:hAnsi="Times New Roman" w:cs="Times New Roman"/>
          <w:shd w:val="clear" w:color="auto" w:fill="auto"/>
        </w:rPr>
        <w:t xml:space="preserve">. Фактична завантаженість за відходами – 1,315 тис. </w:t>
      </w:r>
      <w:proofErr w:type="spellStart"/>
      <w:r w:rsidRPr="005F2CA9">
        <w:rPr>
          <w:rFonts w:ascii="Times New Roman" w:eastAsia="Times New Roman" w:hAnsi="Times New Roman" w:cs="Times New Roman"/>
          <w:shd w:val="clear" w:color="auto" w:fill="auto"/>
        </w:rPr>
        <w:t>тонн</w:t>
      </w:r>
      <w:proofErr w:type="spellEnd"/>
      <w:r w:rsidRPr="005F2CA9">
        <w:rPr>
          <w:rFonts w:ascii="Times New Roman" w:eastAsia="Times New Roman" w:hAnsi="Times New Roman" w:cs="Times New Roman"/>
          <w:shd w:val="clear" w:color="auto" w:fill="auto"/>
        </w:rPr>
        <w:t xml:space="preserve">/рік. За останніми відомими даними фактично накопичено відходів 17,4 тис. </w:t>
      </w:r>
      <w:proofErr w:type="spellStart"/>
      <w:r w:rsidRPr="005F2CA9">
        <w:rPr>
          <w:rFonts w:ascii="Times New Roman" w:eastAsia="Times New Roman" w:hAnsi="Times New Roman" w:cs="Times New Roman"/>
          <w:shd w:val="clear" w:color="auto" w:fill="auto"/>
        </w:rPr>
        <w:t>тонн</w:t>
      </w:r>
      <w:proofErr w:type="spellEnd"/>
      <w:r w:rsidRPr="005F2CA9">
        <w:rPr>
          <w:rFonts w:ascii="Times New Roman" w:eastAsia="Times New Roman" w:hAnsi="Times New Roman" w:cs="Times New Roman"/>
          <w:shd w:val="clear" w:color="auto" w:fill="auto"/>
        </w:rPr>
        <w:t>. Розрахунково залишковий ресурс експлуатації об’єкту складає 25 років.</w:t>
      </w:r>
    </w:p>
    <w:p w14:paraId="59F55E48" w14:textId="77777777" w:rsidR="00890FFC" w:rsidRPr="005F2CA9" w:rsidRDefault="00FB0F04" w:rsidP="006B40FB">
      <w:pPr>
        <w:spacing w:after="0" w:line="240" w:lineRule="auto"/>
        <w:contextualSpacing/>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lastRenderedPageBreak/>
        <w:tab/>
        <w:t xml:space="preserve">З метою підготовки до деокупації території громади визначено першочергові заходи у галузі житлово-комунального господарства та перелік необхідної техніки </w:t>
      </w:r>
      <w:r w:rsidRPr="005F2CA9">
        <w:rPr>
          <w:rFonts w:ascii="Times New Roman" w:eastAsia="Times New Roman" w:hAnsi="Times New Roman" w:cs="Times New Roman"/>
          <w:sz w:val="28"/>
          <w:szCs w:val="28"/>
        </w:rPr>
        <w:t xml:space="preserve">для </w:t>
      </w:r>
      <w:r w:rsidRPr="005F2CA9">
        <w:rPr>
          <w:rFonts w:ascii="Times New Roman" w:eastAsia="Times New Roman" w:hAnsi="Times New Roman" w:cs="Times New Roman"/>
          <w:color w:val="000000"/>
          <w:sz w:val="28"/>
          <w:szCs w:val="28"/>
        </w:rPr>
        <w:t xml:space="preserve">налагодження роботи комунальної інфраструктури. </w:t>
      </w:r>
    </w:p>
    <w:p w14:paraId="352ED66F" w14:textId="77777777" w:rsidR="00890FFC" w:rsidRPr="005F2CA9" w:rsidRDefault="00890FFC" w:rsidP="006B40FB">
      <w:pPr>
        <w:spacing w:after="0" w:line="240" w:lineRule="auto"/>
        <w:jc w:val="both"/>
        <w:rPr>
          <w:rFonts w:ascii="Times New Roman" w:eastAsia="Times New Roman" w:hAnsi="Times New Roman" w:cs="Times New Roman"/>
          <w:color w:val="000000"/>
          <w:sz w:val="28"/>
          <w:szCs w:val="28"/>
        </w:rPr>
      </w:pPr>
    </w:p>
    <w:p w14:paraId="60E537D7" w14:textId="77777777" w:rsidR="00890FFC" w:rsidRPr="005F2CA9" w:rsidRDefault="00FB0F04" w:rsidP="006B40FB">
      <w:pPr>
        <w:spacing w:after="0" w:line="240" w:lineRule="auto"/>
        <w:ind w:firstLine="85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6. Соціальна інфраструктура </w:t>
      </w:r>
    </w:p>
    <w:p w14:paraId="549C12F0" w14:textId="77777777" w:rsidR="00890FFC" w:rsidRPr="005F2CA9" w:rsidRDefault="00FB0F04" w:rsidP="006B40FB">
      <w:pPr>
        <w:spacing w:after="0" w:line="240" w:lineRule="auto"/>
        <w:ind w:firstLine="85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6.1. Освіта </w:t>
      </w:r>
    </w:p>
    <w:p w14:paraId="028F673E"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Система освіти громади є важливим визначальним чинником соціально-економічного та духовного розвитку суспільства і реалізує запити громадян щодо забезпечення рівного доступу до якісної освіти. Повномасштабне вторгнення російської армії на територію України не тільки повністю змінило формат навчання, а й </w:t>
      </w:r>
      <w:proofErr w:type="spellStart"/>
      <w:r w:rsidRPr="005F2CA9">
        <w:rPr>
          <w:rFonts w:ascii="Times New Roman" w:eastAsia="Times New Roman" w:hAnsi="Times New Roman" w:cs="Times New Roman"/>
          <w:sz w:val="28"/>
          <w:szCs w:val="28"/>
        </w:rPr>
        <w:t>внесло</w:t>
      </w:r>
      <w:proofErr w:type="spellEnd"/>
      <w:r w:rsidRPr="005F2CA9">
        <w:rPr>
          <w:rFonts w:ascii="Times New Roman" w:eastAsia="Times New Roman" w:hAnsi="Times New Roman" w:cs="Times New Roman"/>
          <w:sz w:val="28"/>
          <w:szCs w:val="28"/>
        </w:rPr>
        <w:t xml:space="preserve"> корективи в освітнє майбутнє нашої громади.</w:t>
      </w:r>
    </w:p>
    <w:p w14:paraId="52787822"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Станом на 01.01.2022 р. мережа закладів освіти в Новотроїцькій селищній територіальній громаді складалась з:</w:t>
      </w:r>
    </w:p>
    <w:p w14:paraId="72A59C8C"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1. </w:t>
      </w:r>
      <w:r w:rsidRPr="005F2CA9">
        <w:rPr>
          <w:rFonts w:ascii="Times New Roman" w:eastAsia="Times New Roman" w:hAnsi="Times New Roman" w:cs="Times New Roman"/>
          <w:sz w:val="28"/>
          <w:szCs w:val="28"/>
          <w:u w:val="single"/>
        </w:rPr>
        <w:t>закладів дошкільної освіти:</w:t>
      </w:r>
      <w:r w:rsidRPr="005F2CA9">
        <w:rPr>
          <w:rFonts w:ascii="Times New Roman" w:eastAsia="Times New Roman" w:hAnsi="Times New Roman" w:cs="Times New Roman"/>
          <w:sz w:val="28"/>
          <w:szCs w:val="28"/>
        </w:rPr>
        <w:t xml:space="preserve"> 19 ясла-садочків та 8 дошкільних структурних підрозділів, у яких виховувались 647 дітей, з них 12 вихованців відвідували інклюзивні групи.</w:t>
      </w:r>
    </w:p>
    <w:p w14:paraId="5673A2CA"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2.  </w:t>
      </w:r>
      <w:r w:rsidRPr="005F2CA9">
        <w:rPr>
          <w:rFonts w:ascii="Times New Roman" w:eastAsia="Times New Roman" w:hAnsi="Times New Roman" w:cs="Times New Roman"/>
          <w:sz w:val="28"/>
          <w:szCs w:val="28"/>
          <w:u w:val="single"/>
        </w:rPr>
        <w:t>Закладів загальної середньої освіти</w:t>
      </w:r>
      <w:r w:rsidRPr="005F2CA9">
        <w:rPr>
          <w:rFonts w:ascii="Times New Roman" w:eastAsia="Times New Roman" w:hAnsi="Times New Roman" w:cs="Times New Roman"/>
          <w:sz w:val="28"/>
          <w:szCs w:val="28"/>
        </w:rPr>
        <w:t>: 26 закладів, в яких навчались 3357 учнів, викладали 467 педагогічних працівників:</w:t>
      </w:r>
    </w:p>
    <w:p w14:paraId="2D390A02"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Початкові школи – 1 заклад (16 учнів);</w:t>
      </w:r>
    </w:p>
    <w:p w14:paraId="0041B46A"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Початкові школи з дошкільним відділенням – 4 заклади (42 учні);</w:t>
      </w:r>
    </w:p>
    <w:p w14:paraId="73B2F722"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Гімназія з дошкільним відділенням та початковою школою – 1 заклад (37 учнів);</w:t>
      </w:r>
    </w:p>
    <w:p w14:paraId="33BFCF23"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Гімназія з початковою школою – 1 заклад (56 учнів);</w:t>
      </w:r>
    </w:p>
    <w:p w14:paraId="607A3646"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Ліцеї з дошкільним відділенням, початковою школою та гімназією – 2 заклади (111 учнів);</w:t>
      </w:r>
    </w:p>
    <w:p w14:paraId="4B80FCFC"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Ліцеї з початковою школою та гімназією – 16 закладів (3032 учні);</w:t>
      </w:r>
    </w:p>
    <w:p w14:paraId="2E763C6B"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Ліцей з гімназією – 1 заклад (63 учні).</w:t>
      </w:r>
    </w:p>
    <w:p w14:paraId="08F8ABCB"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В 12 закладах загальної середньої освіти було відкрито 29 інклюзивних класів, у яких навчались 35 учнів з особливими освітніми потребами.</w:t>
      </w:r>
    </w:p>
    <w:p w14:paraId="46E332D5"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3. </w:t>
      </w:r>
      <w:r w:rsidRPr="005F2CA9">
        <w:rPr>
          <w:rFonts w:ascii="Times New Roman" w:eastAsia="Times New Roman" w:hAnsi="Times New Roman" w:cs="Times New Roman"/>
          <w:sz w:val="28"/>
          <w:szCs w:val="28"/>
          <w:u w:val="single"/>
        </w:rPr>
        <w:t>Позашкільні заклади освіти</w:t>
      </w:r>
      <w:r w:rsidRPr="005F2CA9">
        <w:rPr>
          <w:rFonts w:ascii="Times New Roman" w:eastAsia="Times New Roman" w:hAnsi="Times New Roman" w:cs="Times New Roman"/>
          <w:sz w:val="28"/>
          <w:szCs w:val="28"/>
        </w:rPr>
        <w:t>: 4 заклади, 1171 вихованець.</w:t>
      </w:r>
    </w:p>
    <w:p w14:paraId="1521F60A"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Станція юних техніків - 18 груп (270 вихованців);</w:t>
      </w:r>
    </w:p>
    <w:p w14:paraId="52E89D3F"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Станція юних натуралістів – 15 груп (220 вихованців);</w:t>
      </w:r>
    </w:p>
    <w:p w14:paraId="40E55BE5"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Будинок дитячо-юнацької творчості - 23 групи (345 вихованців);</w:t>
      </w:r>
    </w:p>
    <w:p w14:paraId="3A032A25"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 Дитячо-юнацька спортивна школа - 21 група (336 вихованців).</w:t>
      </w:r>
    </w:p>
    <w:p w14:paraId="2674B1FF"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4. </w:t>
      </w:r>
      <w:r w:rsidRPr="005F2CA9">
        <w:rPr>
          <w:rFonts w:ascii="Times New Roman" w:eastAsia="Times New Roman" w:hAnsi="Times New Roman" w:cs="Times New Roman"/>
          <w:sz w:val="28"/>
          <w:szCs w:val="28"/>
          <w:u w:val="single"/>
        </w:rPr>
        <w:t>Комунальна установа «</w:t>
      </w:r>
      <w:proofErr w:type="spellStart"/>
      <w:r w:rsidRPr="005F2CA9">
        <w:rPr>
          <w:rFonts w:ascii="Times New Roman" w:eastAsia="Times New Roman" w:hAnsi="Times New Roman" w:cs="Times New Roman"/>
          <w:sz w:val="28"/>
          <w:szCs w:val="28"/>
          <w:u w:val="single"/>
        </w:rPr>
        <w:t>Інклюзивно</w:t>
      </w:r>
      <w:proofErr w:type="spellEnd"/>
      <w:r w:rsidRPr="005F2CA9">
        <w:rPr>
          <w:rFonts w:ascii="Times New Roman" w:eastAsia="Times New Roman" w:hAnsi="Times New Roman" w:cs="Times New Roman"/>
          <w:sz w:val="28"/>
          <w:szCs w:val="28"/>
          <w:u w:val="single"/>
        </w:rPr>
        <w:t>-ресурсний центр»</w:t>
      </w:r>
      <w:r w:rsidRPr="005F2CA9">
        <w:rPr>
          <w:rFonts w:ascii="Times New Roman" w:eastAsia="Times New Roman" w:hAnsi="Times New Roman" w:cs="Times New Roman"/>
          <w:sz w:val="28"/>
          <w:szCs w:val="28"/>
        </w:rPr>
        <w:t>: з 2018 року, інклюзивної освітою охоплено 28 дітей з особливими освітніми потребами (ДЦП, РАС, ЗПР, РДУ, захворювання слуху, розлади зору).</w:t>
      </w:r>
    </w:p>
    <w:p w14:paraId="65DD5455"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5. </w:t>
      </w:r>
      <w:r w:rsidRPr="005F2CA9">
        <w:rPr>
          <w:rFonts w:ascii="Times New Roman" w:eastAsia="Times New Roman" w:hAnsi="Times New Roman" w:cs="Times New Roman"/>
          <w:sz w:val="28"/>
          <w:szCs w:val="28"/>
          <w:u w:val="single"/>
        </w:rPr>
        <w:t>Новотроїцький міжшкільний виробничий комбінат</w:t>
      </w:r>
      <w:r w:rsidRPr="005F2CA9">
        <w:rPr>
          <w:rFonts w:ascii="Times New Roman" w:eastAsia="Times New Roman" w:hAnsi="Times New Roman" w:cs="Times New Roman"/>
          <w:sz w:val="28"/>
          <w:szCs w:val="28"/>
        </w:rPr>
        <w:t>: охоплював навчання 134 учнів за напрямками: підготовка водіїв транспортних засобів, роздрібна торгівля в неспеціалізованих магазинах, кулінарія.</w:t>
      </w:r>
    </w:p>
    <w:p w14:paraId="76F932C4"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color w:val="FF0000"/>
          <w:sz w:val="28"/>
          <w:szCs w:val="28"/>
        </w:rPr>
      </w:pPr>
      <w:r w:rsidRPr="005F2CA9">
        <w:rPr>
          <w:rFonts w:ascii="Times New Roman" w:eastAsia="Times New Roman" w:hAnsi="Times New Roman" w:cs="Times New Roman"/>
          <w:sz w:val="28"/>
          <w:szCs w:val="28"/>
        </w:rPr>
        <w:t xml:space="preserve"> Через тимчасову окупацію Новотроїцької селищної територіальної громади заклади освіти знаходяться у вимушеному простої. На територію </w:t>
      </w:r>
      <w:r w:rsidRPr="005F2CA9">
        <w:rPr>
          <w:rFonts w:ascii="Times New Roman" w:eastAsia="Times New Roman" w:hAnsi="Times New Roman" w:cs="Times New Roman"/>
          <w:sz w:val="28"/>
          <w:szCs w:val="28"/>
        </w:rPr>
        <w:lastRenderedPageBreak/>
        <w:t xml:space="preserve">України, де органи влади здійснюють свої повноваження в повному обсязі, </w:t>
      </w:r>
      <w:proofErr w:type="spellStart"/>
      <w:r w:rsidRPr="005F2CA9">
        <w:rPr>
          <w:rFonts w:ascii="Times New Roman" w:eastAsia="Times New Roman" w:hAnsi="Times New Roman" w:cs="Times New Roman"/>
          <w:sz w:val="28"/>
          <w:szCs w:val="28"/>
        </w:rPr>
        <w:t>релоковано</w:t>
      </w:r>
      <w:proofErr w:type="spellEnd"/>
      <w:r w:rsidRPr="005F2CA9">
        <w:rPr>
          <w:rFonts w:ascii="Times New Roman" w:eastAsia="Times New Roman" w:hAnsi="Times New Roman" w:cs="Times New Roman"/>
          <w:sz w:val="28"/>
          <w:szCs w:val="28"/>
        </w:rPr>
        <w:t xml:space="preserve"> 1 освітній заклад – Новотроїцький ліцей № 1 Новотроїцької селищної ради, у якому з 01.09.2023 року здобувають освіту 233 учні і викладають 17 педагогічних працівників</w:t>
      </w:r>
      <w:r w:rsidRPr="005F2CA9">
        <w:rPr>
          <w:rFonts w:ascii="Times New Roman" w:eastAsia="Times New Roman" w:hAnsi="Times New Roman" w:cs="Times New Roman"/>
          <w:color w:val="FF0000"/>
          <w:sz w:val="28"/>
          <w:szCs w:val="28"/>
        </w:rPr>
        <w:t>.</w:t>
      </w:r>
    </w:p>
    <w:p w14:paraId="511D8D00" w14:textId="77777777" w:rsidR="00890FFC" w:rsidRPr="005F2CA9" w:rsidRDefault="00FB0F04" w:rsidP="006B40FB">
      <w:pPr>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Зважаючи на реалії воєнного часу, </w:t>
      </w:r>
      <w:bookmarkStart w:id="24" w:name="_Hlk167377603"/>
      <w:r w:rsidRPr="005F2CA9">
        <w:rPr>
          <w:rFonts w:ascii="Times New Roman" w:eastAsia="Times New Roman" w:hAnsi="Times New Roman" w:cs="Times New Roman"/>
          <w:sz w:val="28"/>
          <w:szCs w:val="28"/>
        </w:rPr>
        <w:t xml:space="preserve">відсутність організаційних та технічних умов для здійснення діяльності, неможливість забезпечення роботою через тимчасову окупацію території, кадровий потенціал в освітній галузі значно зменшився. </w:t>
      </w:r>
      <w:bookmarkEnd w:id="24"/>
      <w:r w:rsidRPr="005F2CA9">
        <w:rPr>
          <w:rFonts w:ascii="Times New Roman" w:eastAsia="Times New Roman" w:hAnsi="Times New Roman" w:cs="Times New Roman"/>
          <w:sz w:val="28"/>
          <w:szCs w:val="28"/>
        </w:rPr>
        <w:t>Так, у трудових відносинах з комунальними закладами освіти наразі перебуває 256 працівників.</w:t>
      </w:r>
    </w:p>
    <w:p w14:paraId="02DAB40C" w14:textId="77777777" w:rsidR="006B40FB"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r>
    </w:p>
    <w:p w14:paraId="75B72651" w14:textId="059A1315" w:rsidR="00890FFC" w:rsidRPr="005F2CA9" w:rsidRDefault="00FB0F04" w:rsidP="006B40FB">
      <w:pPr>
        <w:snapToGrid w:val="0"/>
        <w:spacing w:after="0" w:line="240" w:lineRule="auto"/>
        <w:ind w:firstLine="708"/>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6.2. Охорона здоров’я </w:t>
      </w:r>
    </w:p>
    <w:p w14:paraId="0E45F228"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Первина ланка медичної допомоги в громаді складається з Центру первинної медичної допомоги, 9 амбулаторій, 18 ФАПів.</w:t>
      </w:r>
    </w:p>
    <w:p w14:paraId="2C679E68"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Станом на 01.01.2024 підприємство не </w:t>
      </w:r>
      <w:proofErr w:type="spellStart"/>
      <w:r w:rsidRPr="005F2CA9">
        <w:rPr>
          <w:rFonts w:ascii="Times New Roman" w:eastAsia="Times New Roman" w:hAnsi="Times New Roman" w:cs="Times New Roman"/>
          <w:sz w:val="28"/>
          <w:szCs w:val="28"/>
        </w:rPr>
        <w:t>релоковано</w:t>
      </w:r>
      <w:proofErr w:type="spellEnd"/>
      <w:r w:rsidRPr="005F2CA9">
        <w:rPr>
          <w:rFonts w:ascii="Times New Roman" w:eastAsia="Times New Roman" w:hAnsi="Times New Roman" w:cs="Times New Roman"/>
          <w:sz w:val="28"/>
          <w:szCs w:val="28"/>
        </w:rPr>
        <w:t xml:space="preserve"> через відсутність матеріально-технічної бази (майно знаходиться на тимчасово окупованій території громади та захоплене представниками окупаційної влади спільно з воєнізованими формуваннями держави-агресора) та недостатність кадрового потенціалу через перебування частини персоналу на тимчасово окупованій території або за кордоном. Персонал Центру складає 115 осіб, з них лікарі – 18 осіб (15,6%),  медичні сестри – 58 осіб (50,4%), допоміжний персонал – 39 осіб (33.9%). На підконтрольній території України знаходяться 6 лікарів,1 медична сестра. Дистанційно працюють 1 педіатр, 1 терапевт, 5 сімейних лікарів, 6 медичних сестер.</w:t>
      </w:r>
    </w:p>
    <w:p w14:paraId="1E34C643"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Договір з Національною службою здоров’я України на 2024 р. не укладено. Відповідно до інформації, наданої НСЗУ у листі від 01.01.2024 №8/4-15-24 </w:t>
      </w:r>
      <w:proofErr w:type="spellStart"/>
      <w:r w:rsidRPr="005F2CA9">
        <w:rPr>
          <w:rFonts w:ascii="Times New Roman" w:eastAsia="Times New Roman" w:hAnsi="Times New Roman" w:cs="Times New Roman"/>
          <w:sz w:val="28"/>
          <w:szCs w:val="28"/>
        </w:rPr>
        <w:t>контрактування</w:t>
      </w:r>
      <w:proofErr w:type="spellEnd"/>
      <w:r w:rsidRPr="005F2CA9">
        <w:rPr>
          <w:rFonts w:ascii="Times New Roman" w:eastAsia="Times New Roman" w:hAnsi="Times New Roman" w:cs="Times New Roman"/>
          <w:sz w:val="28"/>
          <w:szCs w:val="28"/>
        </w:rPr>
        <w:t xml:space="preserve"> закладів охорони здоров’я незалежно від форм власності, місце провадження господарської діяльності яких на момент подання розташовані на тимчасово окупованій території, не здійснюватиметься. Така норма регламентована Порядком реалізації державних гарантій медичного обслуговування населення у 2024 році, затвердженим постановою Кабінету Міністрів України від 22.12.2023 . №1394. Таким чином, відсутнє джерело прогнозованих фінансових надходжень, що дестабілізує діяльність установи. </w:t>
      </w:r>
    </w:p>
    <w:p w14:paraId="69A6C0F1"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Ускладнюючим фактором є те, що наразі не диверсифіковано пацієнтів, а саме невідома кількість пацієнтів, які є ВПО, та тих, котрі знаходяться за межами України. </w:t>
      </w:r>
    </w:p>
    <w:p w14:paraId="3D44DE21" w14:textId="77777777" w:rsidR="00890FFC" w:rsidRPr="005F2CA9"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Кількість укладених декларацій на 31 грудня 2022 р. становила 21552.</w:t>
      </w:r>
    </w:p>
    <w:p w14:paraId="160A6624" w14:textId="7FB002A2" w:rsidR="00890FFC" w:rsidRDefault="00FB0F04" w:rsidP="006B40FB">
      <w:pPr>
        <w:spacing w:after="0" w:line="240" w:lineRule="auto"/>
        <w:ind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Платні медичні послуги установою не надаються. </w:t>
      </w:r>
    </w:p>
    <w:p w14:paraId="35B0CA49" w14:textId="718EFC95" w:rsidR="006B40FB" w:rsidRPr="006B40FB" w:rsidRDefault="006B40FB" w:rsidP="006B40FB">
      <w:pPr>
        <w:spacing w:after="0" w:line="240" w:lineRule="auto"/>
        <w:ind w:firstLine="720"/>
        <w:jc w:val="both"/>
        <w:rPr>
          <w:rFonts w:ascii="Times New Roman" w:eastAsia="Times New Roman" w:hAnsi="Times New Roman" w:cs="Times New Roman"/>
          <w:sz w:val="28"/>
          <w:szCs w:val="28"/>
        </w:rPr>
      </w:pPr>
      <w:r w:rsidRPr="0016786B">
        <w:rPr>
          <w:rFonts w:ascii="Times New Roman" w:eastAsia="Times New Roman" w:hAnsi="Times New Roman" w:cs="Times New Roman"/>
          <w:sz w:val="28"/>
          <w:szCs w:val="28"/>
        </w:rPr>
        <w:t xml:space="preserve">Відповідно до програми </w:t>
      </w:r>
      <w:r w:rsidRPr="0016786B">
        <w:rPr>
          <w:rFonts w:ascii="Times New Roman" w:eastAsia="Times New Roman" w:hAnsi="Times New Roman" w:cs="Times New Roman"/>
          <w:sz w:val="28"/>
          <w:shd w:val="clear" w:color="000000" w:fill="FCFCFC"/>
        </w:rPr>
        <w:t xml:space="preserve">локальної стратегії вакцинації внутрішньо переміщених осіб Новотроїцької селищної територіальної громади на 2024 - 2027 роки, затвердженої розпорядженням начальника селищної військової адміністрації від 09.07.2024 р. №140, проводиться робота щодо </w:t>
      </w:r>
      <w:proofErr w:type="spellStart"/>
      <w:r w:rsidRPr="0016786B">
        <w:rPr>
          <w:rFonts w:ascii="Times New Roman" w:eastAsia="Times New Roman" w:hAnsi="Times New Roman" w:cs="Times New Roman"/>
          <w:sz w:val="28"/>
          <w:shd w:val="clear" w:color="000000" w:fill="FCFCFC"/>
        </w:rPr>
        <w:t>релокації</w:t>
      </w:r>
      <w:proofErr w:type="spellEnd"/>
      <w:r w:rsidRPr="0016786B">
        <w:rPr>
          <w:rFonts w:ascii="Times New Roman" w:eastAsia="Times New Roman" w:hAnsi="Times New Roman" w:cs="Times New Roman"/>
          <w:sz w:val="28"/>
          <w:shd w:val="clear" w:color="000000" w:fill="FCFCFC"/>
        </w:rPr>
        <w:t xml:space="preserve"> </w:t>
      </w:r>
      <w:r w:rsidR="001B30ED" w:rsidRPr="0016786B">
        <w:rPr>
          <w:rFonts w:ascii="Times New Roman" w:eastAsia="Times New Roman" w:hAnsi="Times New Roman" w:cs="Times New Roman"/>
          <w:sz w:val="28"/>
          <w:shd w:val="clear" w:color="000000" w:fill="FCFCFC"/>
        </w:rPr>
        <w:t>Новотроїцького ЦПМД на територію</w:t>
      </w:r>
      <w:r w:rsidRPr="0016786B">
        <w:rPr>
          <w:rFonts w:ascii="Times New Roman" w:eastAsia="Times New Roman" w:hAnsi="Times New Roman" w:cs="Times New Roman"/>
          <w:sz w:val="28"/>
          <w:shd w:val="clear" w:color="000000" w:fill="FCFCFC"/>
        </w:rPr>
        <w:t xml:space="preserve"> </w:t>
      </w:r>
      <w:r w:rsidR="001B30ED" w:rsidRPr="0016786B">
        <w:rPr>
          <w:rFonts w:ascii="Times New Roman" w:eastAsia="Times New Roman" w:hAnsi="Times New Roman" w:cs="Times New Roman"/>
          <w:sz w:val="28"/>
          <w:szCs w:val="28"/>
        </w:rPr>
        <w:t>України, де органи влади здійснюють свої повноваження в повному обсязі.</w:t>
      </w:r>
      <w:r w:rsidRPr="007B330C">
        <w:rPr>
          <w:rFonts w:ascii="Times New Roman" w:eastAsia="Times New Roman" w:hAnsi="Times New Roman" w:cs="Times New Roman"/>
          <w:color w:val="FF0000"/>
          <w:sz w:val="28"/>
        </w:rPr>
        <w:t xml:space="preserve"> </w:t>
      </w:r>
    </w:p>
    <w:p w14:paraId="27FD37DD" w14:textId="77777777" w:rsidR="0031494B" w:rsidRPr="005F2CA9" w:rsidRDefault="00FB0F04" w:rsidP="006B40FB">
      <w:pPr>
        <w:spacing w:after="0" w:line="240" w:lineRule="auto"/>
        <w:ind w:right="-57"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Вторинну ланку медичної допомоги в громаді представляє КНП «Новотроїцька центральна лікарня» Новотроїцької селищної ради.</w:t>
      </w:r>
    </w:p>
    <w:p w14:paraId="3854E962" w14:textId="77777777" w:rsidR="00890FFC" w:rsidRPr="005F2CA9" w:rsidRDefault="00FB0F04" w:rsidP="006B40FB">
      <w:pPr>
        <w:spacing w:after="0" w:line="240" w:lineRule="auto"/>
        <w:ind w:right="-57"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До початку військових дій 24 лютого 2022 року, КНП "Новотроїцька центральна лікарня" була ключовим м</w:t>
      </w:r>
      <w:r w:rsidR="0031494B" w:rsidRPr="005F2CA9">
        <w:rPr>
          <w:rFonts w:ascii="Times New Roman" w:eastAsia="Times New Roman" w:hAnsi="Times New Roman" w:cs="Times New Roman"/>
          <w:sz w:val="28"/>
          <w:szCs w:val="28"/>
        </w:rPr>
        <w:t xml:space="preserve">едичним </w:t>
      </w:r>
      <w:r w:rsidRPr="005F2CA9">
        <w:rPr>
          <w:rFonts w:ascii="Times New Roman" w:eastAsia="Times New Roman" w:hAnsi="Times New Roman" w:cs="Times New Roman"/>
          <w:sz w:val="28"/>
          <w:szCs w:val="28"/>
        </w:rPr>
        <w:t xml:space="preserve">закладом громади, забезпечуючи широкий спектр медичних послуг. Це включало амбулаторну, стаціонарну, ургентну та планову медичну допомогу, завдяки чому населення отримувало високоякісне медичне обслуговування. </w:t>
      </w:r>
    </w:p>
    <w:p w14:paraId="2C8A351C" w14:textId="77777777" w:rsidR="00890FFC" w:rsidRPr="005F2CA9" w:rsidRDefault="00FB0F04" w:rsidP="006B40FB">
      <w:pPr>
        <w:spacing w:after="0" w:line="240" w:lineRule="auto"/>
        <w:ind w:right="-57"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В стаціонарі було розгорнуто 105 ліжок, з них: 30 ліжок хірургічного профілю, 25 дитячих, 50 терапевтичного профілю, 8 ліжок реанімації.</w:t>
      </w:r>
    </w:p>
    <w:p w14:paraId="4D244B36" w14:textId="38B6ADE9" w:rsidR="00890FFC" w:rsidRPr="005F2CA9" w:rsidRDefault="006B40FB" w:rsidP="006B40FB">
      <w:pPr>
        <w:spacing w:after="0" w:line="240" w:lineRule="auto"/>
        <w:ind w:right="-57"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Поліклінічне відділення було розраховане на 300 відвідувань в день.</w:t>
      </w:r>
    </w:p>
    <w:p w14:paraId="046640DF" w14:textId="77777777" w:rsidR="00890FFC" w:rsidRPr="005F2CA9" w:rsidRDefault="00FB0F04" w:rsidP="006B40FB">
      <w:pPr>
        <w:spacing w:after="0" w:line="240" w:lineRule="auto"/>
        <w:ind w:right="-57"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Цілодобово роботу забезпечували 22 лікаря, 102 середніх медичних</w:t>
      </w:r>
    </w:p>
    <w:p w14:paraId="61D34DDA" w14:textId="77777777" w:rsidR="00890FFC" w:rsidRPr="005F2CA9" w:rsidRDefault="00FB0F04" w:rsidP="006B40FB">
      <w:pPr>
        <w:spacing w:after="0" w:line="240" w:lineRule="auto"/>
        <w:ind w:right="-5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працівників, 36 працівників господарської служби.</w:t>
      </w:r>
    </w:p>
    <w:p w14:paraId="025E8FCC" w14:textId="77777777" w:rsidR="00890FFC" w:rsidRPr="005F2CA9" w:rsidRDefault="00FB0F04" w:rsidP="006B40FB">
      <w:pPr>
        <w:spacing w:after="0" w:line="240" w:lineRule="auto"/>
        <w:ind w:right="-57"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Лікарня була забезпечена медичним обладнанням на 92% від табелю оснащення, автотранспортом,  автономними генераторами, працював харчоблок,</w:t>
      </w:r>
    </w:p>
    <w:p w14:paraId="00BF324C" w14:textId="77777777"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Лікарня працювала з Національною службою здоров'я України (НСЗУ) за кількома медичними пакетами, що дозволяло надавати різнопланові медичні послуги: амбулаторний, хірургічний без операцій, хірургічний з операціями, терапевтичне лікування, ведення вагітності, </w:t>
      </w:r>
      <w:proofErr w:type="spellStart"/>
      <w:r w:rsidRPr="005F2CA9">
        <w:rPr>
          <w:rFonts w:ascii="Times New Roman" w:eastAsia="Times New Roman" w:hAnsi="Times New Roman" w:cs="Times New Roman"/>
          <w:sz w:val="28"/>
          <w:szCs w:val="28"/>
        </w:rPr>
        <w:t>колоноскопія</w:t>
      </w:r>
      <w:proofErr w:type="spellEnd"/>
      <w:r w:rsidRPr="005F2CA9">
        <w:rPr>
          <w:rFonts w:ascii="Times New Roman" w:eastAsia="Times New Roman" w:hAnsi="Times New Roman" w:cs="Times New Roman"/>
          <w:sz w:val="28"/>
          <w:szCs w:val="28"/>
        </w:rPr>
        <w:t xml:space="preserve">, гастроскопія, цистоскопія, </w:t>
      </w:r>
      <w:proofErr w:type="spellStart"/>
      <w:r w:rsidRPr="005F2CA9">
        <w:rPr>
          <w:rFonts w:ascii="Times New Roman" w:eastAsia="Times New Roman" w:hAnsi="Times New Roman" w:cs="Times New Roman"/>
          <w:sz w:val="28"/>
          <w:szCs w:val="28"/>
        </w:rPr>
        <w:t>гістероскопія</w:t>
      </w:r>
      <w:proofErr w:type="spellEnd"/>
      <w:r w:rsidRPr="005F2CA9">
        <w:rPr>
          <w:rFonts w:ascii="Times New Roman" w:eastAsia="Times New Roman" w:hAnsi="Times New Roman" w:cs="Times New Roman"/>
          <w:sz w:val="28"/>
          <w:szCs w:val="28"/>
        </w:rPr>
        <w:t>, супровід хворих з ВІЛ, паліативна стаціонарна допомога, паліативна амбулаторна допомога.</w:t>
      </w:r>
    </w:p>
    <w:p w14:paraId="41F92F08" w14:textId="77777777" w:rsidR="00890FFC" w:rsidRPr="005F2CA9" w:rsidRDefault="00FB0F04" w:rsidP="006B40FB">
      <w:pPr>
        <w:spacing w:after="0" w:line="240" w:lineRule="auto"/>
        <w:ind w:right="-57" w:firstLine="72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На рік виконувалися близько 300 хірургічних операцій. </w:t>
      </w:r>
    </w:p>
    <w:p w14:paraId="0F8E10D5" w14:textId="77777777" w:rsidR="00890FFC" w:rsidRPr="005F2CA9" w:rsidRDefault="00FB0F04" w:rsidP="006B40FB">
      <w:pPr>
        <w:pStyle w:val="ab"/>
        <w:tabs>
          <w:tab w:val="left" w:pos="1960"/>
        </w:tabs>
        <w:spacing w:after="0" w:line="240" w:lineRule="auto"/>
        <w:ind w:left="0" w:firstLine="737"/>
        <w:rPr>
          <w:rFonts w:ascii="Times New Roman" w:eastAsia="Times New Roman" w:hAnsi="Times New Roman" w:cs="Times New Roman"/>
          <w:shd w:val="clear" w:color="auto" w:fill="auto"/>
        </w:rPr>
      </w:pPr>
      <w:r w:rsidRPr="005F2CA9">
        <w:rPr>
          <w:rFonts w:ascii="Times New Roman" w:eastAsia="Times New Roman" w:hAnsi="Times New Roman" w:cs="Times New Roman"/>
          <w:shd w:val="clear" w:color="auto" w:fill="auto"/>
        </w:rPr>
        <w:t xml:space="preserve">Як і КНП «ЦПМД», фінансування Новотроїцької центральної лікарні за договором, укладеним з НСЗУ припинено з вересня 2023 року. У 2024 році </w:t>
      </w:r>
      <w:proofErr w:type="spellStart"/>
      <w:r w:rsidRPr="005F2CA9">
        <w:rPr>
          <w:rFonts w:ascii="Times New Roman" w:eastAsia="Times New Roman" w:hAnsi="Times New Roman" w:cs="Times New Roman"/>
          <w:shd w:val="clear" w:color="auto" w:fill="auto"/>
        </w:rPr>
        <w:t>контрактування</w:t>
      </w:r>
      <w:proofErr w:type="spellEnd"/>
      <w:r w:rsidRPr="005F2CA9">
        <w:rPr>
          <w:rFonts w:ascii="Times New Roman" w:eastAsia="Times New Roman" w:hAnsi="Times New Roman" w:cs="Times New Roman"/>
          <w:shd w:val="clear" w:color="auto" w:fill="auto"/>
        </w:rPr>
        <w:t xml:space="preserve"> не передбачено. </w:t>
      </w:r>
    </w:p>
    <w:p w14:paraId="58287453" w14:textId="1445B8AE" w:rsidR="00890FFC"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Відновлення галузі охорони здоров'я громади після деокупації потребує комплексного підходу та скоординованих зусиль. Основні напрямки розвитку включають відновлення та посилення матеріально-технічної бази, зміцнення кадрового потенціалу, вдосконалення якості медичних послуг, інфраструктурні інвестиції та поновлення співпраці з НСЗУ та міжнародними партнерами. Реалізація цих стратегічних напрямків сприятиме забезпеченню надання населенню громади якісних медичних послуг.</w:t>
      </w:r>
    </w:p>
    <w:p w14:paraId="696107A1" w14:textId="4A6E8A7F" w:rsidR="006B40FB" w:rsidRPr="005F2CA9" w:rsidRDefault="006B40FB" w:rsidP="006B40FB">
      <w:pPr>
        <w:snapToGri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p>
    <w:p w14:paraId="23036FCB" w14:textId="77777777" w:rsidR="00890FFC" w:rsidRPr="005F2CA9" w:rsidRDefault="00FB0F04" w:rsidP="006B40FB">
      <w:pPr>
        <w:spacing w:after="0" w:line="240" w:lineRule="auto"/>
        <w:ind w:firstLine="850"/>
        <w:jc w:val="both"/>
        <w:rPr>
          <w:rFonts w:ascii="Times New Roman" w:eastAsia="Times New Roman" w:hAnsi="Times New Roman" w:cs="Times New Roman"/>
          <w:b/>
          <w:color w:val="FF0000"/>
          <w:sz w:val="28"/>
          <w:szCs w:val="28"/>
        </w:rPr>
      </w:pPr>
      <w:r w:rsidRPr="005F2CA9">
        <w:rPr>
          <w:rFonts w:ascii="Times New Roman" w:eastAsia="Times New Roman" w:hAnsi="Times New Roman" w:cs="Times New Roman"/>
          <w:b/>
          <w:color w:val="0070C0"/>
          <w:sz w:val="28"/>
          <w:szCs w:val="28"/>
        </w:rPr>
        <w:t>6.3. Соціальні установи</w:t>
      </w:r>
    </w:p>
    <w:p w14:paraId="55E477D7" w14:textId="77777777" w:rsidR="00890FFC" w:rsidRPr="005F2CA9" w:rsidRDefault="00FB0F04" w:rsidP="006B40FB">
      <w:pPr>
        <w:tabs>
          <w:tab w:val="left" w:pos="3444"/>
        </w:tabs>
        <w:snapToGrid w:val="0"/>
        <w:spacing w:after="0" w:line="240" w:lineRule="auto"/>
        <w:ind w:firstLine="850"/>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Відповідно до рішення сесії селищної ради від </w:t>
      </w:r>
      <w:r w:rsidRPr="005F2CA9">
        <w:rPr>
          <w:rFonts w:ascii="Times New Roman" w:eastAsia="Times New Roman" w:hAnsi="Times New Roman" w:cs="Times New Roman"/>
          <w:sz w:val="28"/>
          <w:szCs w:val="28"/>
        </w:rPr>
        <w:t>12.03.2021 р. № 265  утворено комунальний заклад Центр інтегрованих соціальних служб Новотроїцької селищної ради, який</w:t>
      </w:r>
      <w:r w:rsidRPr="005F2CA9">
        <w:rPr>
          <w:rFonts w:ascii="Times New Roman" w:eastAsia="Times New Roman" w:hAnsi="Times New Roman" w:cs="Times New Roman"/>
          <w:color w:val="000000"/>
          <w:sz w:val="28"/>
          <w:szCs w:val="28"/>
        </w:rPr>
        <w:t xml:space="preserve"> надавав комплекс соціальних послуг найуразливішим категоріям населення: громадянам похилого віку, особам, які постраждали від домашнього насильства, особам з інвалідністю, сім’ям, котрі перебувають у складних життєвих обставинах. </w:t>
      </w:r>
    </w:p>
    <w:p w14:paraId="38D65CAE" w14:textId="77777777" w:rsidR="00890FFC" w:rsidRPr="005F2CA9" w:rsidRDefault="00FB0F04" w:rsidP="006B40FB">
      <w:pPr>
        <w:widowControl w:val="0"/>
        <w:snapToGrid w:val="0"/>
        <w:spacing w:after="0" w:line="240" w:lineRule="auto"/>
        <w:ind w:firstLine="709"/>
        <w:jc w:val="both"/>
        <w:rPr>
          <w:rFonts w:ascii="Times New Roman" w:eastAsia="Times New Roman" w:hAnsi="Times New Roman" w:cs="Times New Roman"/>
          <w:sz w:val="28"/>
          <w:szCs w:val="28"/>
        </w:rPr>
      </w:pPr>
      <w:r w:rsidRPr="005F2CA9">
        <w:rPr>
          <w:rFonts w:ascii="Times New Roman" w:eastAsia="Times New Roman" w:hAnsi="Times New Roman" w:cs="Times New Roman"/>
          <w:color w:val="000000"/>
          <w:sz w:val="28"/>
          <w:szCs w:val="28"/>
        </w:rPr>
        <w:t xml:space="preserve"> У 2021 році за рахунок субвенції з державного бюджету на створення мережі спеціалізованих служб підтримки осіб, які постраждали від домашнього насильства у сумі  2, 1 млн. грн. було придбано автомобіль для Центру, проведено капітальний ремонт приміщень із заміною сантехніки, харчоблоку, системи опалення, облаштовано пральний комплекс. Повністю </w:t>
      </w:r>
      <w:r w:rsidRPr="005F2CA9">
        <w:rPr>
          <w:rFonts w:ascii="Times New Roman" w:eastAsia="Times New Roman" w:hAnsi="Times New Roman" w:cs="Times New Roman"/>
          <w:color w:val="000000"/>
          <w:sz w:val="28"/>
          <w:szCs w:val="28"/>
        </w:rPr>
        <w:lastRenderedPageBreak/>
        <w:t xml:space="preserve">відремонтовані та забезпечені меблями й побутовою технікою (телевізорами, холодильниками, </w:t>
      </w:r>
      <w:proofErr w:type="spellStart"/>
      <w:r w:rsidRPr="005F2CA9">
        <w:rPr>
          <w:rFonts w:ascii="Times New Roman" w:eastAsia="Times New Roman" w:hAnsi="Times New Roman" w:cs="Times New Roman"/>
          <w:color w:val="000000"/>
          <w:sz w:val="28"/>
          <w:szCs w:val="28"/>
        </w:rPr>
        <w:t>електрочайниками</w:t>
      </w:r>
      <w:proofErr w:type="spellEnd"/>
      <w:r w:rsidRPr="005F2CA9">
        <w:rPr>
          <w:rFonts w:ascii="Times New Roman" w:eastAsia="Times New Roman" w:hAnsi="Times New Roman" w:cs="Times New Roman"/>
          <w:color w:val="000000"/>
          <w:sz w:val="28"/>
          <w:szCs w:val="28"/>
        </w:rPr>
        <w:t xml:space="preserve">) кімнати. </w:t>
      </w:r>
    </w:p>
    <w:p w14:paraId="12AE566E" w14:textId="77777777" w:rsidR="00890FFC" w:rsidRPr="005F2CA9" w:rsidRDefault="00FB0F04" w:rsidP="006B40FB">
      <w:pPr>
        <w:tabs>
          <w:tab w:val="left" w:pos="3444"/>
        </w:tabs>
        <w:snapToGrid w:val="0"/>
        <w:spacing w:after="0" w:line="240" w:lineRule="auto"/>
        <w:ind w:firstLine="850"/>
        <w:jc w:val="both"/>
        <w:rPr>
          <w:rFonts w:ascii="Times New Roman" w:eastAsia="Times New Roman" w:hAnsi="Times New Roman" w:cs="Times New Roman"/>
          <w:b/>
          <w:sz w:val="28"/>
          <w:szCs w:val="28"/>
        </w:rPr>
      </w:pPr>
      <w:r w:rsidRPr="005F2CA9">
        <w:rPr>
          <w:rFonts w:ascii="Times New Roman" w:eastAsia="Times New Roman" w:hAnsi="Times New Roman" w:cs="Times New Roman"/>
          <w:sz w:val="28"/>
          <w:szCs w:val="28"/>
        </w:rPr>
        <w:t>Для надання соціальних послуг у Центрі були утворені такі структурні підрозділи (відділення):</w:t>
      </w:r>
      <w:r w:rsidRPr="005F2CA9">
        <w:rPr>
          <w:rFonts w:ascii="Times New Roman" w:eastAsia="Times New Roman" w:hAnsi="Times New Roman" w:cs="Times New Roman"/>
          <w:b/>
          <w:sz w:val="28"/>
          <w:szCs w:val="28"/>
        </w:rPr>
        <w:t xml:space="preserve"> </w:t>
      </w:r>
    </w:p>
    <w:p w14:paraId="45367DEC" w14:textId="77777777" w:rsidR="00890FFC" w:rsidRPr="005F2CA9" w:rsidRDefault="00FB0F04" w:rsidP="006B40FB">
      <w:pPr>
        <w:widowControl w:val="0"/>
        <w:snapToGrid w:val="0"/>
        <w:spacing w:after="0" w:line="240" w:lineRule="auto"/>
        <w:ind w:firstLine="850"/>
        <w:jc w:val="both"/>
        <w:rPr>
          <w:rFonts w:ascii="Times New Roman" w:eastAsia="Times New Roman" w:hAnsi="Times New Roman" w:cs="Times New Roman"/>
          <w:b/>
          <w:sz w:val="28"/>
          <w:szCs w:val="28"/>
        </w:rPr>
      </w:pPr>
      <w:r w:rsidRPr="005F2CA9">
        <w:rPr>
          <w:rFonts w:ascii="Times New Roman" w:eastAsia="Times New Roman" w:hAnsi="Times New Roman" w:cs="Times New Roman"/>
          <w:color w:val="000000"/>
          <w:sz w:val="28"/>
          <w:szCs w:val="28"/>
        </w:rPr>
        <w:t>- притулок для осіб, постраждалих від домашнього насилля (25 ліжок).</w:t>
      </w:r>
    </w:p>
    <w:p w14:paraId="568996E8" w14:textId="77777777" w:rsidR="00890FFC" w:rsidRPr="005F2CA9" w:rsidRDefault="00FB0F04" w:rsidP="006B40FB">
      <w:pPr>
        <w:tabs>
          <w:tab w:val="left" w:pos="3444"/>
        </w:tabs>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відділення соціальної допомоги вдома і натуральної та грошової допомоги: </w:t>
      </w:r>
      <w:r w:rsidRPr="005F2CA9">
        <w:rPr>
          <w:rFonts w:ascii="Times New Roman" w:eastAsia="Times New Roman" w:hAnsi="Times New Roman" w:cs="Times New Roman"/>
          <w:color w:val="000000"/>
          <w:position w:val="-1"/>
          <w:sz w:val="28"/>
          <w:szCs w:val="28"/>
        </w:rPr>
        <w:t xml:space="preserve">обслуговувалося 212 осіб, з них 27 осіб з інвалідністю. </w:t>
      </w:r>
    </w:p>
    <w:p w14:paraId="776F29C1" w14:textId="77777777" w:rsidR="00890FFC" w:rsidRPr="005F2CA9" w:rsidRDefault="00FB0F04" w:rsidP="006B40FB">
      <w:pPr>
        <w:tabs>
          <w:tab w:val="left" w:pos="3444"/>
        </w:tabs>
        <w:snapToGrid w:val="0"/>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відділення соціальної роботи: до війни на обліку перебувало 990 осіб, з них: 370 знаходились у складних життєвих обставинах. Також опікунські сім’ї (114 осіб, з них 63 дитини і 51 опікун), учасники АТО (208 осіб), випускники інтернату (8 дітей, 12 дітей отримали житло),</w:t>
      </w:r>
    </w:p>
    <w:p w14:paraId="7EA1CB65" w14:textId="77777777" w:rsidR="00890FFC" w:rsidRPr="005F2CA9" w:rsidRDefault="00FB0F04" w:rsidP="006B40FB">
      <w:pPr>
        <w:tabs>
          <w:tab w:val="left" w:pos="3444"/>
        </w:tabs>
        <w:snapToGrid w:val="0"/>
        <w:spacing w:after="0" w:line="240" w:lineRule="auto"/>
        <w:ind w:firstLine="850"/>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sz w:val="28"/>
          <w:szCs w:val="28"/>
        </w:rPr>
        <w:t>- відділення стаціонарного догляду для постійного або тимчасового проживання: 12 палат на 24 ліжка, перебували 9 людей,</w:t>
      </w:r>
      <w:r w:rsidRPr="005F2CA9">
        <w:rPr>
          <w:rFonts w:ascii="Times New Roman" w:eastAsia="Times New Roman" w:hAnsi="Times New Roman" w:cs="Times New Roman"/>
          <w:color w:val="000000"/>
          <w:sz w:val="28"/>
          <w:szCs w:val="28"/>
        </w:rPr>
        <w:t xml:space="preserve"> </w:t>
      </w:r>
    </w:p>
    <w:p w14:paraId="2004CC51" w14:textId="77777777" w:rsidR="00890FFC" w:rsidRPr="005F2CA9" w:rsidRDefault="00FB0F04" w:rsidP="006B40FB">
      <w:pPr>
        <w:tabs>
          <w:tab w:val="left" w:pos="3444"/>
        </w:tabs>
        <w:snapToGrid w:val="0"/>
        <w:spacing w:after="0" w:line="240" w:lineRule="auto"/>
        <w:ind w:firstLine="850"/>
        <w:jc w:val="both"/>
        <w:rPr>
          <w:rFonts w:ascii="Times New Roman" w:eastAsia="Times New Roman" w:hAnsi="Times New Roman" w:cs="Times New Roman"/>
          <w:color w:val="000000"/>
          <w:sz w:val="28"/>
          <w:szCs w:val="28"/>
        </w:rPr>
      </w:pPr>
      <w:r w:rsidRPr="005F2CA9">
        <w:rPr>
          <w:rFonts w:ascii="Times New Roman" w:eastAsia="Times New Roman" w:hAnsi="Times New Roman" w:cs="Times New Roman"/>
          <w:color w:val="000000"/>
          <w:sz w:val="28"/>
          <w:szCs w:val="28"/>
        </w:rPr>
        <w:t xml:space="preserve">- денний центр соціально-психологічної допомоги особам, які постраждали від домашнього насильства та/або насильства за ознакою статі. </w:t>
      </w:r>
    </w:p>
    <w:p w14:paraId="731F052E" w14:textId="77777777" w:rsidR="00890FFC" w:rsidRPr="005F2CA9" w:rsidRDefault="00FB0F04" w:rsidP="006B40FB">
      <w:pPr>
        <w:tabs>
          <w:tab w:val="left" w:pos="3444"/>
        </w:tabs>
        <w:snapToGrid w:val="0"/>
        <w:spacing w:after="0" w:line="240" w:lineRule="auto"/>
        <w:ind w:firstLine="850"/>
        <w:jc w:val="both"/>
        <w:rPr>
          <w:rFonts w:ascii="Times New Roman" w:eastAsia="Times New Roman" w:hAnsi="Times New Roman" w:cs="Times New Roman"/>
          <w:sz w:val="24"/>
          <w:szCs w:val="24"/>
        </w:rPr>
      </w:pPr>
      <w:r w:rsidRPr="005F2CA9">
        <w:rPr>
          <w:rFonts w:ascii="Times New Roman" w:eastAsia="Times New Roman" w:hAnsi="Times New Roman" w:cs="Times New Roman"/>
          <w:color w:val="000000"/>
          <w:sz w:val="28"/>
          <w:szCs w:val="28"/>
        </w:rPr>
        <w:t xml:space="preserve">- </w:t>
      </w:r>
      <w:r w:rsidRPr="005F2CA9">
        <w:rPr>
          <w:rFonts w:ascii="Times New Roman" w:eastAsia="Times New Roman" w:hAnsi="Times New Roman" w:cs="Times New Roman"/>
          <w:sz w:val="28"/>
          <w:szCs w:val="28"/>
        </w:rPr>
        <w:t>мобільна бригада соціально-психологічної допомоги.</w:t>
      </w:r>
    </w:p>
    <w:p w14:paraId="0816BA0A" w14:textId="77777777" w:rsidR="00890FFC" w:rsidRDefault="00FB0F04" w:rsidP="006B40FB">
      <w:pPr>
        <w:shd w:val="clear" w:color="000000" w:fill="FFFFFF"/>
        <w:snapToGrid w:val="0"/>
        <w:spacing w:after="0" w:line="240" w:lineRule="auto"/>
        <w:ind w:left="2" w:hanging="2"/>
        <w:jc w:val="both"/>
        <w:outlineLvl w:val="1"/>
        <w:rPr>
          <w:rFonts w:ascii="Times New Roman" w:eastAsia="Times New Roman" w:hAnsi="Times New Roman" w:cs="Times New Roman"/>
          <w:sz w:val="28"/>
          <w:szCs w:val="28"/>
        </w:rPr>
      </w:pPr>
      <w:r w:rsidRPr="005F2CA9">
        <w:rPr>
          <w:rFonts w:ascii="Times New Roman" w:eastAsia="Times New Roman" w:hAnsi="Times New Roman" w:cs="Times New Roman"/>
          <w:color w:val="000000"/>
          <w:position w:val="-1"/>
          <w:sz w:val="24"/>
          <w:szCs w:val="24"/>
        </w:rPr>
        <w:tab/>
      </w:r>
      <w:r w:rsidRPr="005F2CA9">
        <w:rPr>
          <w:rFonts w:ascii="Times New Roman" w:eastAsia="Times New Roman" w:hAnsi="Times New Roman" w:cs="Times New Roman"/>
          <w:color w:val="000000"/>
          <w:position w:val="-1"/>
          <w:sz w:val="24"/>
          <w:szCs w:val="24"/>
        </w:rPr>
        <w:tab/>
      </w:r>
      <w:r w:rsidRPr="005F2CA9">
        <w:rPr>
          <w:rFonts w:ascii="Times New Roman" w:eastAsia="Times New Roman" w:hAnsi="Times New Roman" w:cs="Times New Roman"/>
          <w:sz w:val="28"/>
          <w:szCs w:val="28"/>
        </w:rPr>
        <w:t xml:space="preserve">Утримання закладу здійснювалось за рахунок бюджетних коштів, інших надходжень, у тому числі від надання платних соціальних послуг, а також благодійних внесків. </w:t>
      </w:r>
    </w:p>
    <w:p w14:paraId="548F3B89" w14:textId="77777777" w:rsidR="001B30ED" w:rsidRPr="005F2CA9" w:rsidRDefault="001B30ED" w:rsidP="006B40FB">
      <w:pPr>
        <w:shd w:val="clear" w:color="000000" w:fill="FFFFFF"/>
        <w:snapToGrid w:val="0"/>
        <w:spacing w:after="0" w:line="240" w:lineRule="auto"/>
        <w:ind w:left="2" w:hanging="2"/>
        <w:jc w:val="both"/>
        <w:outlineLvl w:val="1"/>
        <w:rPr>
          <w:rFonts w:ascii="Times New Roman" w:eastAsia="Times New Roman" w:hAnsi="Times New Roman" w:cs="Times New Roman"/>
          <w:sz w:val="28"/>
          <w:szCs w:val="28"/>
        </w:rPr>
      </w:pPr>
    </w:p>
    <w:p w14:paraId="6AEBBCB7" w14:textId="77777777" w:rsidR="00890FFC" w:rsidRPr="005F2CA9" w:rsidRDefault="00FB0F04" w:rsidP="006B40FB">
      <w:pPr>
        <w:widowControl w:val="0"/>
        <w:shd w:val="clear" w:color="000000" w:fill="FFFFFF"/>
        <w:autoSpaceDE w:val="0"/>
        <w:autoSpaceDN w:val="0"/>
        <w:spacing w:after="0" w:line="240" w:lineRule="auto"/>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color w:val="000000"/>
          <w:position w:val="-1"/>
          <w:sz w:val="24"/>
          <w:szCs w:val="24"/>
        </w:rPr>
        <w:tab/>
      </w:r>
      <w:r w:rsidRPr="005F2CA9">
        <w:rPr>
          <w:rFonts w:ascii="Times New Roman" w:eastAsia="Times New Roman" w:hAnsi="Times New Roman" w:cs="Times New Roman"/>
          <w:b/>
          <w:color w:val="0070C0"/>
          <w:sz w:val="28"/>
          <w:szCs w:val="28"/>
        </w:rPr>
        <w:t>6.4. Культура</w:t>
      </w:r>
    </w:p>
    <w:p w14:paraId="70B3A353" w14:textId="77777777"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До повномасштабного вторгнення у громаді  забезпечення культурних потреб громадян здійснював комунальний заклад Центр культури та дозвілля Новотроїцької селищної ради, який налічує  24 філії. </w:t>
      </w:r>
    </w:p>
    <w:p w14:paraId="368DA841" w14:textId="77777777" w:rsidR="00890FFC" w:rsidRPr="005F2CA9" w:rsidRDefault="00FB0F04" w:rsidP="006B40FB">
      <w:pPr>
        <w:snapToGrid w:val="0"/>
        <w:spacing w:after="0" w:line="240" w:lineRule="auto"/>
        <w:ind w:firstLine="708"/>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Роботу галузі на початок 2022 року забезпечувало 93 працівники. На теперішній час, через тимчасову окупацію території громади, неможливість здійснення статутної діяльності, функціонування закладів культури призупинено. Кількість працівників зменшилась до 51 особи. </w:t>
      </w:r>
    </w:p>
    <w:p w14:paraId="737C9E40" w14:textId="77777777"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Також у громаді функціонувало 214 клубних формувань (з них для дітей - 100), всього учасників 1975 (з них 1023 – діти) за наступними напрямами: хореографічний, вокально-хоровий, театральний, музично-інструментальний, </w:t>
      </w:r>
      <w:proofErr w:type="spellStart"/>
      <w:r w:rsidRPr="005F2CA9">
        <w:rPr>
          <w:rFonts w:ascii="Times New Roman" w:eastAsia="Times New Roman" w:hAnsi="Times New Roman" w:cs="Times New Roman"/>
          <w:sz w:val="28"/>
          <w:szCs w:val="28"/>
        </w:rPr>
        <w:t>декоративно</w:t>
      </w:r>
      <w:proofErr w:type="spellEnd"/>
      <w:r w:rsidRPr="005F2CA9">
        <w:rPr>
          <w:rFonts w:ascii="Times New Roman" w:eastAsia="Times New Roman" w:hAnsi="Times New Roman" w:cs="Times New Roman"/>
          <w:sz w:val="28"/>
          <w:szCs w:val="28"/>
        </w:rPr>
        <w:t>-ужиткове мистецтво, клуби за інтересами, фольклорний, любительське об’єднання.</w:t>
      </w:r>
    </w:p>
    <w:p w14:paraId="0ECFF8E3" w14:textId="77777777" w:rsidR="00890FFC" w:rsidRPr="005F2CA9" w:rsidRDefault="00FB0F04" w:rsidP="006B40FB">
      <w:pPr>
        <w:snapToGrid w:val="0"/>
        <w:spacing w:after="0" w:line="240" w:lineRule="auto"/>
        <w:jc w:val="both"/>
        <w:rPr>
          <w:rFonts w:ascii="Times New Roman" w:eastAsia="Times New Roman" w:hAnsi="Times New Roman" w:cs="Times New Roman"/>
          <w:i/>
          <w:color w:val="FF0000"/>
          <w:sz w:val="28"/>
          <w:szCs w:val="28"/>
        </w:rPr>
      </w:pPr>
      <w:r w:rsidRPr="005F2CA9">
        <w:rPr>
          <w:rFonts w:ascii="Times New Roman" w:eastAsia="Times New Roman" w:hAnsi="Times New Roman" w:cs="Times New Roman"/>
          <w:sz w:val="28"/>
          <w:szCs w:val="28"/>
        </w:rPr>
        <w:tab/>
        <w:t xml:space="preserve">Протягом 2020 року в було проведено 322 культурно – масові заходи у різних населених пунктах громади, різноманітних за формою та тематикою.   Загалом під час проведення заходів було задіяно  69371 відвідувачів. </w:t>
      </w:r>
    </w:p>
    <w:p w14:paraId="5B8BC4DA" w14:textId="77777777"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Бібліотечну діяльність у громаді забезпечує Центральна бібліотека Новотроїцької селищної ради, яка має 20 філій. Кількість працівників до 24.02.2022 р. – 31, на даний час – 18. </w:t>
      </w:r>
    </w:p>
    <w:p w14:paraId="1C0BB55E" w14:textId="77777777" w:rsidR="00890FFC" w:rsidRPr="005F2CA9" w:rsidRDefault="00FB0F04" w:rsidP="006B40FB">
      <w:pPr>
        <w:snapToGrid w:val="0"/>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Також громада має один мистецький заклад - Дитячу музичну школу Новотроїцької селищної ради. У школі функціонувало 4 відділення: фортепіанний, народних інструментів, вокально-теоретичний, оркестрований. Кількість працівників становила 19, на теперішній час 13. Кількість здобувачів позашкільної освіти станом на 01.01.2022 р. становила - 121 учень.</w:t>
      </w:r>
    </w:p>
    <w:p w14:paraId="57C686D7" w14:textId="196B0CA6" w:rsidR="00890FFC" w:rsidRPr="005F2CA9" w:rsidRDefault="00FB0F04" w:rsidP="0016786B">
      <w:pPr>
        <w:snapToGrid w:val="0"/>
        <w:spacing w:after="0" w:line="240" w:lineRule="auto"/>
        <w:jc w:val="both"/>
        <w:rPr>
          <w:rFonts w:ascii="Times New Roman" w:eastAsia="Times New Roman" w:hAnsi="Times New Roman" w:cs="Times New Roman"/>
          <w:b/>
          <w:color w:val="FF0000"/>
          <w:sz w:val="28"/>
          <w:szCs w:val="28"/>
        </w:rPr>
      </w:pPr>
      <w:r w:rsidRPr="005F2CA9">
        <w:rPr>
          <w:rFonts w:ascii="Times New Roman" w:eastAsia="Times New Roman" w:hAnsi="Times New Roman" w:cs="Times New Roman"/>
          <w:sz w:val="28"/>
          <w:szCs w:val="28"/>
        </w:rPr>
        <w:lastRenderedPageBreak/>
        <w:tab/>
      </w:r>
      <w:r w:rsidRPr="005F2CA9">
        <w:rPr>
          <w:rFonts w:ascii="Times New Roman" w:eastAsia="Times New Roman" w:hAnsi="Times New Roman" w:cs="Times New Roman"/>
          <w:b/>
          <w:color w:val="0070C0"/>
          <w:sz w:val="28"/>
          <w:szCs w:val="28"/>
        </w:rPr>
        <w:t xml:space="preserve">6.5. Надання адміністративних послуг </w:t>
      </w:r>
    </w:p>
    <w:p w14:paraId="762FC4F6"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Відділ «Центр надання адміністративних послуг» Новотроїцької селищної ради утворений рішенням LVІІ сесії селищної ради  VІІ скликання від 05.11.2019 р. № 1160 як структурний підрозділ Новотроїцької селищної ради, без статусу юридичної особи. Зазначеним рішенням також утворене віддалене робоче місце відділу на КПВВ «Чонгар».</w:t>
      </w:r>
    </w:p>
    <w:p w14:paraId="21A40FEC"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Відділ ЦНАП діє на підставі Положення про відділ «Центр надання адміністративних послуг» Новотроїцької селищної ради та відповідно до Регламенту відділу, затвердженого рішенням сесії від 12.12.2019 р. № 1212.</w:t>
      </w:r>
    </w:p>
    <w:p w14:paraId="2E03A2A2"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Від моменту утворення та до початку повномасштабного вторгнення військ держави-агресора на суверенну територію України відділ ЦНАП активно розвивався, надаючи широкий спектр якісних адміністративних послуг населенню громади.</w:t>
      </w:r>
    </w:p>
    <w:p w14:paraId="5C82E8C8"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Також повноваження щодо надання адміністративних послуг мешканцям було надано селищною радою старостам відповідних </w:t>
      </w:r>
      <w:proofErr w:type="spellStart"/>
      <w:r w:rsidRPr="005F2CA9">
        <w:rPr>
          <w:rFonts w:ascii="Times New Roman" w:eastAsia="Times New Roman" w:hAnsi="Times New Roman" w:cs="Times New Roman"/>
          <w:sz w:val="28"/>
          <w:szCs w:val="28"/>
        </w:rPr>
        <w:t>старостинських</w:t>
      </w:r>
      <w:proofErr w:type="spellEnd"/>
      <w:r w:rsidRPr="005F2CA9">
        <w:rPr>
          <w:rFonts w:ascii="Times New Roman" w:eastAsia="Times New Roman" w:hAnsi="Times New Roman" w:cs="Times New Roman"/>
          <w:sz w:val="28"/>
          <w:szCs w:val="28"/>
        </w:rPr>
        <w:t xml:space="preserve"> округів громади. Таким чином, було забезпечено дотримання принципу доступності надання </w:t>
      </w:r>
      <w:proofErr w:type="spellStart"/>
      <w:r w:rsidRPr="005F2CA9">
        <w:rPr>
          <w:rFonts w:ascii="Times New Roman" w:eastAsia="Times New Roman" w:hAnsi="Times New Roman" w:cs="Times New Roman"/>
          <w:sz w:val="28"/>
          <w:szCs w:val="28"/>
        </w:rPr>
        <w:t>адмінпослуг</w:t>
      </w:r>
      <w:proofErr w:type="spellEnd"/>
      <w:r w:rsidRPr="005F2CA9">
        <w:rPr>
          <w:rFonts w:ascii="Times New Roman" w:eastAsia="Times New Roman" w:hAnsi="Times New Roman" w:cs="Times New Roman"/>
          <w:sz w:val="28"/>
          <w:szCs w:val="28"/>
        </w:rPr>
        <w:t>, що безумовно важливо, зважаючи на велику кількість населених пунктів, які увійшли до складу громади (44) та значну територіальну віддаленість від адміністративного центру громади населених пунктів, розташованих на межі її території.</w:t>
      </w:r>
    </w:p>
    <w:p w14:paraId="252928E2"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Після 24.02.2022 р. відділу «Центр надання адміністративних послуг» Новотроїцької селищної ради було оголошено простій, у зв’язку із неможливістю забезпечення організаційних та технічних умов роботи через перебування території громади в тимчасовій окупації. Згідно з наказом Міністерства з питань реінтеграції тимчасово окупованих територій України від 22.12.2022 р № 309, яким затверджено перелік територіальних громад, на яких ведуться (велися) бойові дії або тимчасово окупованих російською федерацією, територія Новотроїцької селищної територіальної громади знаходиться в тимчасовій окупації з 24.02.2022 р. Дату припинення тимчасової окупації не визначено.</w:t>
      </w:r>
    </w:p>
    <w:p w14:paraId="371232FB"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ВРМ на КПВВ «Чонгар» було знищено в результаті активних бойових дій.</w:t>
      </w:r>
    </w:p>
    <w:p w14:paraId="503A8898"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Водночас в умовах дії режиму воєнного стану, з метою збереження персональних даних громадян, запобігання їх втраті, знищенню, спотворенню, недопущення випадків несанкціонованого доступу до таких даних відповідно до постанови Уряду від 12 березня 2022 року № 263 «Деякі питання забезпечення функціонування інформаційно-комунікаційних систем, електронних комунікаційних систем, публічних електронних реєстрів в умовах воєнного стану» (зі змінами), роботу реєстрів територіальних громад було тимчасово призупинено, що унеможливило з 24 лютого 2022 року надання Відділом адміністративних послуг.</w:t>
      </w:r>
    </w:p>
    <w:p w14:paraId="70971F02"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Однак, з метою забезпечення реалізації конституційних прав та свобод громадян, а також  гарантованого державою захисту персональних даних осіб Новотроїцькою селищною військовою адміністрацією активно вживались </w:t>
      </w:r>
      <w:r w:rsidRPr="005F2CA9">
        <w:rPr>
          <w:rFonts w:ascii="Times New Roman" w:eastAsia="Times New Roman" w:hAnsi="Times New Roman" w:cs="Times New Roman"/>
          <w:sz w:val="28"/>
          <w:szCs w:val="28"/>
        </w:rPr>
        <w:lastRenderedPageBreak/>
        <w:t xml:space="preserve">заходи по відновленню функціонування </w:t>
      </w:r>
      <w:proofErr w:type="spellStart"/>
      <w:r w:rsidRPr="005F2CA9">
        <w:rPr>
          <w:rFonts w:ascii="Times New Roman" w:eastAsia="Times New Roman" w:hAnsi="Times New Roman" w:cs="Times New Roman"/>
          <w:sz w:val="28"/>
          <w:szCs w:val="28"/>
        </w:rPr>
        <w:t>ЦНАПу</w:t>
      </w:r>
      <w:proofErr w:type="spellEnd"/>
      <w:r w:rsidRPr="005F2CA9">
        <w:rPr>
          <w:rFonts w:ascii="Times New Roman" w:eastAsia="Times New Roman" w:hAnsi="Times New Roman" w:cs="Times New Roman"/>
          <w:sz w:val="28"/>
          <w:szCs w:val="28"/>
        </w:rPr>
        <w:t xml:space="preserve"> та, відповідно, надання Відділом адміністративних послуг.</w:t>
      </w:r>
    </w:p>
    <w:p w14:paraId="708D903A"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Так, у листопаді 2023 р. відділ було </w:t>
      </w:r>
      <w:proofErr w:type="spellStart"/>
      <w:r w:rsidRPr="005F2CA9">
        <w:rPr>
          <w:rFonts w:ascii="Times New Roman" w:eastAsia="Times New Roman" w:hAnsi="Times New Roman" w:cs="Times New Roman"/>
          <w:sz w:val="28"/>
          <w:szCs w:val="28"/>
        </w:rPr>
        <w:t>релоковано</w:t>
      </w:r>
      <w:proofErr w:type="spellEnd"/>
      <w:r w:rsidRPr="005F2CA9">
        <w:rPr>
          <w:rFonts w:ascii="Times New Roman" w:eastAsia="Times New Roman" w:hAnsi="Times New Roman" w:cs="Times New Roman"/>
          <w:sz w:val="28"/>
          <w:szCs w:val="28"/>
        </w:rPr>
        <w:t xml:space="preserve"> на територію України, де органи влади здійснюють свої повноваження в повному обсязі, а саме: </w:t>
      </w:r>
      <w:bookmarkStart w:id="25" w:name="_Hlk151716083"/>
      <w:r w:rsidRPr="005F2CA9">
        <w:rPr>
          <w:rFonts w:ascii="Times New Roman" w:eastAsia="Times New Roman" w:hAnsi="Times New Roman" w:cs="Times New Roman"/>
          <w:sz w:val="28"/>
          <w:szCs w:val="28"/>
        </w:rPr>
        <w:t xml:space="preserve">54030, Миколаївська область, </w:t>
      </w:r>
      <w:proofErr w:type="spellStart"/>
      <w:r w:rsidRPr="005F2CA9">
        <w:rPr>
          <w:rFonts w:ascii="Times New Roman" w:eastAsia="Times New Roman" w:hAnsi="Times New Roman" w:cs="Times New Roman"/>
          <w:sz w:val="28"/>
          <w:szCs w:val="28"/>
        </w:rPr>
        <w:t>м.Миколаїв</w:t>
      </w:r>
      <w:proofErr w:type="spellEnd"/>
      <w:r w:rsidRPr="005F2CA9">
        <w:rPr>
          <w:rFonts w:ascii="Times New Roman" w:eastAsia="Times New Roman" w:hAnsi="Times New Roman" w:cs="Times New Roman"/>
          <w:sz w:val="28"/>
          <w:szCs w:val="28"/>
        </w:rPr>
        <w:t>, вул. Велика Морська, 58А</w:t>
      </w:r>
      <w:bookmarkEnd w:id="25"/>
      <w:r w:rsidRPr="005F2CA9">
        <w:rPr>
          <w:rFonts w:ascii="Times New Roman" w:eastAsia="Times New Roman" w:hAnsi="Times New Roman" w:cs="Times New Roman"/>
          <w:sz w:val="28"/>
          <w:szCs w:val="28"/>
        </w:rPr>
        <w:t>.</w:t>
      </w:r>
    </w:p>
    <w:p w14:paraId="01E2EEB2"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Вживаються заходи щодо розширення переліку послуг, які надаються відділом «Центр надання адміністративних послуг» Новотроїцької селищної ради. Наразі відділ </w:t>
      </w:r>
      <w:proofErr w:type="spellStart"/>
      <w:r w:rsidRPr="005F2CA9">
        <w:rPr>
          <w:rFonts w:ascii="Times New Roman" w:eastAsia="Times New Roman" w:hAnsi="Times New Roman" w:cs="Times New Roman"/>
          <w:sz w:val="28"/>
          <w:szCs w:val="28"/>
        </w:rPr>
        <w:t>внесено</w:t>
      </w:r>
      <w:proofErr w:type="spellEnd"/>
      <w:r w:rsidRPr="005F2CA9">
        <w:rPr>
          <w:rFonts w:ascii="Times New Roman" w:eastAsia="Times New Roman" w:hAnsi="Times New Roman" w:cs="Times New Roman"/>
          <w:sz w:val="28"/>
          <w:szCs w:val="28"/>
        </w:rPr>
        <w:t xml:space="preserve"> </w:t>
      </w:r>
      <w:r w:rsidRPr="005F2CA9">
        <w:rPr>
          <w:rFonts w:ascii="Times New Roman" w:eastAsia="Times New Roman" w:hAnsi="Times New Roman" w:cs="Times New Roman"/>
          <w:color w:val="000000"/>
          <w:sz w:val="28"/>
          <w:szCs w:val="28"/>
        </w:rPr>
        <w:t>в «Реєстр ЦНАП» Централізованого банку даних з проблем інвалідності, розпорядником якого є Фонд соціального захисту осіб з інвалідністю, отримано доступ до Централізованого банку даних осіб з інвалідністю.</w:t>
      </w:r>
    </w:p>
    <w:p w14:paraId="79EBCC3F" w14:textId="62A96F2A" w:rsidR="00890FFC" w:rsidRDefault="00FB0F04" w:rsidP="006B40FB">
      <w:pPr>
        <w:spacing w:after="0" w:line="240" w:lineRule="auto"/>
        <w:ind w:firstLine="708"/>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color w:val="000000"/>
          <w:sz w:val="28"/>
          <w:szCs w:val="28"/>
        </w:rPr>
        <w:t>Укладено договір з</w:t>
      </w:r>
      <w:r w:rsidRPr="005F2CA9">
        <w:rPr>
          <w:rFonts w:ascii="Times New Roman" w:eastAsia="Times New Roman" w:hAnsi="Times New Roman" w:cs="Times New Roman"/>
          <w:sz w:val="28"/>
          <w:szCs w:val="28"/>
        </w:rPr>
        <w:t xml:space="preserve"> ДП «ІОЦ Міністерства соціальної політики України» для </w:t>
      </w:r>
      <w:bookmarkStart w:id="26" w:name="_Hlk166855787"/>
      <w:r w:rsidRPr="005F2CA9">
        <w:rPr>
          <w:rFonts w:ascii="Times New Roman" w:eastAsia="Times New Roman" w:hAnsi="Times New Roman" w:cs="Times New Roman"/>
          <w:sz w:val="28"/>
          <w:szCs w:val="28"/>
        </w:rPr>
        <w:t xml:space="preserve">отримання модуля шифрування та підключено ЦНАП до крипто-мережі </w:t>
      </w:r>
      <w:proofErr w:type="spellStart"/>
      <w:r w:rsidRPr="005F2CA9">
        <w:rPr>
          <w:rFonts w:ascii="Times New Roman" w:eastAsia="Times New Roman" w:hAnsi="Times New Roman" w:cs="Times New Roman"/>
          <w:sz w:val="28"/>
          <w:szCs w:val="28"/>
        </w:rPr>
        <w:t>Мінсоцполітики</w:t>
      </w:r>
      <w:proofErr w:type="spellEnd"/>
      <w:r w:rsidRPr="005F2CA9">
        <w:rPr>
          <w:rFonts w:ascii="Times New Roman" w:eastAsia="Times New Roman" w:hAnsi="Times New Roman" w:cs="Times New Roman"/>
          <w:sz w:val="28"/>
          <w:szCs w:val="28"/>
        </w:rPr>
        <w:t xml:space="preserve"> України. </w:t>
      </w:r>
      <w:bookmarkEnd w:id="26"/>
      <w:r w:rsidRPr="005F2CA9">
        <w:rPr>
          <w:rFonts w:ascii="Times New Roman" w:eastAsia="Times New Roman" w:hAnsi="Times New Roman" w:cs="Times New Roman"/>
          <w:sz w:val="28"/>
          <w:szCs w:val="28"/>
        </w:rPr>
        <w:t>Також відділом отримано доступ до Кабінету масового електронного сервісу Пенсійного фонду України. Таким чином планується реалізувати надання публічних послуг для ветеранів війни (УБД та осіб з інвалідністю внаслідок війни) та їхніх родин.</w:t>
      </w:r>
    </w:p>
    <w:p w14:paraId="191A83CA" w14:textId="7953B006" w:rsidR="00F421C4" w:rsidRPr="005F2CA9" w:rsidRDefault="00F421C4" w:rsidP="006B40FB">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забезпечення належного інформування та налагодження ефективної взаємодії з мешканцями, </w:t>
      </w:r>
      <w:r w:rsidR="005651C8" w:rsidRPr="005651C8">
        <w:rPr>
          <w:rFonts w:ascii="Times New Roman" w:eastAsia="Times New Roman" w:hAnsi="Times New Roman" w:cs="Times New Roman"/>
          <w:sz w:val="28"/>
          <w:szCs w:val="28"/>
        </w:rPr>
        <w:t xml:space="preserve">Новотроїцькою селищною радою </w:t>
      </w:r>
      <w:r w:rsidR="005651C8">
        <w:rPr>
          <w:rFonts w:ascii="Times New Roman" w:eastAsia="Times New Roman" w:hAnsi="Times New Roman" w:cs="Times New Roman"/>
          <w:sz w:val="28"/>
          <w:szCs w:val="28"/>
        </w:rPr>
        <w:t>впроваджуються інструменти електронної демократії, зокрема з</w:t>
      </w:r>
      <w:r w:rsidR="005651C8" w:rsidRPr="005651C8">
        <w:rPr>
          <w:rFonts w:ascii="Times New Roman" w:eastAsia="Times New Roman" w:hAnsi="Times New Roman" w:cs="Times New Roman"/>
          <w:sz w:val="28"/>
          <w:szCs w:val="28"/>
        </w:rPr>
        <w:t>апу</w:t>
      </w:r>
      <w:r w:rsidR="005651C8">
        <w:rPr>
          <w:rFonts w:ascii="Times New Roman" w:eastAsia="Times New Roman" w:hAnsi="Times New Roman" w:cs="Times New Roman"/>
          <w:sz w:val="28"/>
          <w:szCs w:val="28"/>
        </w:rPr>
        <w:t>щено роботу</w:t>
      </w:r>
      <w:r w:rsidR="005651C8" w:rsidRPr="005651C8">
        <w:rPr>
          <w:rFonts w:ascii="Times New Roman" w:eastAsia="Times New Roman" w:hAnsi="Times New Roman" w:cs="Times New Roman"/>
          <w:sz w:val="28"/>
          <w:szCs w:val="28"/>
        </w:rPr>
        <w:t xml:space="preserve"> муніципального чат-бота СВОЇ </w:t>
      </w:r>
      <w:r w:rsidR="005651C8">
        <w:rPr>
          <w:rFonts w:ascii="Times New Roman" w:eastAsia="Times New Roman" w:hAnsi="Times New Roman" w:cs="Times New Roman"/>
          <w:sz w:val="28"/>
          <w:szCs w:val="28"/>
        </w:rPr>
        <w:t xml:space="preserve">та сайту ЦНАП </w:t>
      </w:r>
      <w:r w:rsidR="005651C8" w:rsidRPr="005651C8">
        <w:rPr>
          <w:rFonts w:ascii="Times New Roman" w:eastAsia="Times New Roman" w:hAnsi="Times New Roman" w:cs="Times New Roman"/>
          <w:sz w:val="28"/>
          <w:szCs w:val="28"/>
        </w:rPr>
        <w:t>за підтримки Програми EGAP, що виконується Фондом Східна Європа у партнерстві із Міністерством цифрової трансформації та фінансується урядом Швейцарії</w:t>
      </w:r>
      <w:r w:rsidR="005651C8">
        <w:rPr>
          <w:rFonts w:ascii="Times New Roman" w:eastAsia="Times New Roman" w:hAnsi="Times New Roman" w:cs="Times New Roman"/>
          <w:sz w:val="28"/>
          <w:szCs w:val="28"/>
        </w:rPr>
        <w:t>.</w:t>
      </w:r>
    </w:p>
    <w:p w14:paraId="660785D2" w14:textId="7CCD14F1" w:rsidR="00890FFC" w:rsidRPr="005F2CA9" w:rsidRDefault="00FB0F04" w:rsidP="006B40FB">
      <w:pPr>
        <w:spacing w:after="0" w:line="240" w:lineRule="auto"/>
        <w:ind w:firstLine="708"/>
        <w:contextualSpacing/>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Крім того, триває робота по отриманню відділом соціального захисту та забезпечення населення Управління гуманітарної політики Новотроїцької селищної ради статусу надавача соціальних послуг з метою забезпечення надання відповідних послуг мешканцям громади через відділ ЦНАП. Наразі уповноважена особа відділу вже отримано модуль шифрування та підключено до крипто-мережі </w:t>
      </w:r>
      <w:proofErr w:type="spellStart"/>
      <w:r w:rsidRPr="005F2CA9">
        <w:rPr>
          <w:rFonts w:ascii="Times New Roman" w:eastAsia="Times New Roman" w:hAnsi="Times New Roman" w:cs="Times New Roman"/>
          <w:sz w:val="28"/>
          <w:szCs w:val="28"/>
        </w:rPr>
        <w:t>Мінсоцполітики</w:t>
      </w:r>
      <w:proofErr w:type="spellEnd"/>
      <w:r w:rsidRPr="005F2CA9">
        <w:rPr>
          <w:rFonts w:ascii="Times New Roman" w:eastAsia="Times New Roman" w:hAnsi="Times New Roman" w:cs="Times New Roman"/>
          <w:sz w:val="28"/>
          <w:szCs w:val="28"/>
        </w:rPr>
        <w:t xml:space="preserve"> України</w:t>
      </w:r>
      <w:r w:rsidR="00F421C4">
        <w:rPr>
          <w:rFonts w:ascii="Times New Roman" w:eastAsia="Times New Roman" w:hAnsi="Times New Roman" w:cs="Times New Roman"/>
          <w:sz w:val="28"/>
          <w:szCs w:val="28"/>
        </w:rPr>
        <w:t xml:space="preserve"> та отримано </w:t>
      </w:r>
      <w:r w:rsidR="00F421C4">
        <w:rPr>
          <w:rFonts w:ascii="Times New Roman" w:eastAsia="Times New Roman" w:hAnsi="Times New Roman"/>
          <w:color w:val="000000"/>
          <w:sz w:val="28"/>
          <w:szCs w:val="28"/>
        </w:rPr>
        <w:t>доступу до програмного комплексу «Інтегрована інформаційна система «Соціальна громада».</w:t>
      </w:r>
    </w:p>
    <w:p w14:paraId="49A5C0A6" w14:textId="77777777" w:rsidR="00890FFC" w:rsidRPr="005F2CA9" w:rsidRDefault="00FB0F04" w:rsidP="006B40FB">
      <w:pPr>
        <w:tabs>
          <w:tab w:val="left" w:pos="851"/>
        </w:tabs>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Таким чином, Новотроїцька селищна рада спільно з Новотроїцькою СВА активно провадять заходи з підготовки до деокупації та відновлення життєзабезпечення території Новотроїцької селищної територіальної громади, зокрема, в частині відновлення та забезпечення спроможності муніципалітету надання якісних адміністративних послуг населенню.</w:t>
      </w:r>
    </w:p>
    <w:p w14:paraId="76DC87B4" w14:textId="77777777" w:rsidR="00890FFC" w:rsidRPr="005F2CA9" w:rsidRDefault="00890FFC" w:rsidP="006B40FB">
      <w:pPr>
        <w:spacing w:after="0" w:line="240" w:lineRule="auto"/>
        <w:ind w:firstLine="567"/>
        <w:jc w:val="both"/>
        <w:rPr>
          <w:rFonts w:ascii="Times New Roman" w:eastAsia="Times New Roman" w:hAnsi="Times New Roman" w:cs="Times New Roman"/>
          <w:b/>
          <w:color w:val="0070C0"/>
          <w:sz w:val="28"/>
          <w:szCs w:val="28"/>
        </w:rPr>
      </w:pPr>
    </w:p>
    <w:p w14:paraId="054EF7B6" w14:textId="2B9F196A" w:rsidR="00890FFC" w:rsidRPr="005F2CA9" w:rsidRDefault="00FB0F04" w:rsidP="006B40FB">
      <w:pPr>
        <w:spacing w:after="0" w:line="240" w:lineRule="auto"/>
        <w:ind w:firstLine="567"/>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І.2. Оцінка пошкоджень, збитків та потреб громади</w:t>
      </w:r>
    </w:p>
    <w:p w14:paraId="4181A336" w14:textId="77777777" w:rsidR="00890FFC" w:rsidRPr="005F2CA9" w:rsidRDefault="00890FFC" w:rsidP="006B40FB">
      <w:pPr>
        <w:spacing w:after="0" w:line="240" w:lineRule="auto"/>
        <w:ind w:firstLine="567"/>
        <w:jc w:val="both"/>
        <w:rPr>
          <w:rFonts w:ascii="Times New Roman" w:eastAsia="Times New Roman" w:hAnsi="Times New Roman" w:cs="Times New Roman"/>
          <w:sz w:val="28"/>
          <w:szCs w:val="28"/>
        </w:rPr>
      </w:pPr>
    </w:p>
    <w:p w14:paraId="255F1AE5" w14:textId="77777777" w:rsidR="00890FFC" w:rsidRPr="005F2CA9" w:rsidRDefault="00FB0F04" w:rsidP="006B40FB">
      <w:pPr>
        <w:spacing w:after="0" w:line="240" w:lineRule="auto"/>
        <w:ind w:firstLine="56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Оцінка пошкоджень, збитків та потреб Новотроїцької селищної територіальної громади проводиться двома способами: </w:t>
      </w:r>
      <w:r w:rsidRPr="005F2CA9">
        <w:rPr>
          <w:rFonts w:ascii="Times New Roman" w:eastAsia="Times New Roman" w:hAnsi="Times New Roman" w:cs="Times New Roman"/>
          <w:i/>
          <w:sz w:val="28"/>
          <w:szCs w:val="28"/>
        </w:rPr>
        <w:t>об’єктивна оцінка</w:t>
      </w:r>
      <w:r w:rsidRPr="005F2CA9">
        <w:rPr>
          <w:rFonts w:ascii="Times New Roman" w:eastAsia="Times New Roman" w:hAnsi="Times New Roman" w:cs="Times New Roman"/>
          <w:sz w:val="28"/>
          <w:szCs w:val="28"/>
        </w:rPr>
        <w:t xml:space="preserve">, яка припускає професійне оцінювання ступеня та номенклатури руйнувань, пошкоджень та пов’язаних з цим збитків (проводиться у відповідності до специфічних нормативних вимог); </w:t>
      </w:r>
      <w:r w:rsidRPr="005F2CA9">
        <w:rPr>
          <w:rFonts w:ascii="Times New Roman" w:eastAsia="Times New Roman" w:hAnsi="Times New Roman" w:cs="Times New Roman"/>
          <w:i/>
          <w:sz w:val="28"/>
          <w:szCs w:val="28"/>
        </w:rPr>
        <w:t>суб’єктивна оцінка</w:t>
      </w:r>
      <w:r w:rsidRPr="005F2CA9">
        <w:rPr>
          <w:rFonts w:ascii="Times New Roman" w:eastAsia="Times New Roman" w:hAnsi="Times New Roman" w:cs="Times New Roman"/>
          <w:sz w:val="28"/>
          <w:szCs w:val="28"/>
        </w:rPr>
        <w:t xml:space="preserve">, яка припускає </w:t>
      </w:r>
      <w:r w:rsidRPr="005F2CA9">
        <w:rPr>
          <w:rFonts w:ascii="Times New Roman" w:eastAsia="Times New Roman" w:hAnsi="Times New Roman" w:cs="Times New Roman"/>
          <w:sz w:val="28"/>
          <w:szCs w:val="28"/>
        </w:rPr>
        <w:lastRenderedPageBreak/>
        <w:t>узагальнення думок та суджень представників територіальної громади (мешканців, представників органів місцевого самоврядування та економічно активної спільноти), які отримані шляхом опитування за довільною методикою.</w:t>
      </w:r>
    </w:p>
    <w:p w14:paraId="6EEBD386" w14:textId="77777777" w:rsidR="00890FFC" w:rsidRPr="005F2CA9" w:rsidRDefault="00FB0F04" w:rsidP="006B40FB">
      <w:pPr>
        <w:spacing w:after="0" w:line="240" w:lineRule="auto"/>
        <w:ind w:firstLine="567"/>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 xml:space="preserve">• Опитування мешканців та </w:t>
      </w:r>
      <w:proofErr w:type="spellStart"/>
      <w:r w:rsidRPr="005F2CA9">
        <w:rPr>
          <w:rFonts w:ascii="Times New Roman" w:eastAsia="Times New Roman" w:hAnsi="Times New Roman" w:cs="Times New Roman"/>
          <w:b/>
          <w:color w:val="0070C0"/>
          <w:sz w:val="28"/>
          <w:szCs w:val="28"/>
        </w:rPr>
        <w:t>стейкхолдерів</w:t>
      </w:r>
      <w:proofErr w:type="spellEnd"/>
      <w:r w:rsidRPr="005F2CA9">
        <w:rPr>
          <w:rFonts w:ascii="Times New Roman" w:eastAsia="Times New Roman" w:hAnsi="Times New Roman" w:cs="Times New Roman"/>
          <w:b/>
          <w:color w:val="0070C0"/>
          <w:sz w:val="28"/>
          <w:szCs w:val="28"/>
        </w:rPr>
        <w:t xml:space="preserve"> </w:t>
      </w:r>
      <w:r w:rsidRPr="005F2CA9">
        <w:rPr>
          <w:rFonts w:ascii="Times New Roman" w:eastAsia="Times New Roman" w:hAnsi="Times New Roman" w:cs="Times New Roman"/>
          <w:b/>
          <w:color w:val="0070C0"/>
          <w:sz w:val="28"/>
          <w:szCs w:val="28"/>
          <w:shd w:val="clear" w:color="000000" w:fill="auto"/>
        </w:rPr>
        <w:t>Новотроїцької селищної тер</w:t>
      </w:r>
      <w:r w:rsidRPr="005F2CA9">
        <w:rPr>
          <w:rFonts w:ascii="Times New Roman" w:eastAsia="Times New Roman" w:hAnsi="Times New Roman" w:cs="Times New Roman"/>
          <w:b/>
          <w:color w:val="0070C0"/>
          <w:sz w:val="28"/>
          <w:szCs w:val="28"/>
        </w:rPr>
        <w:t>иторіальної громади</w:t>
      </w:r>
    </w:p>
    <w:p w14:paraId="681EB92F" w14:textId="77777777" w:rsidR="00890FFC" w:rsidRPr="005F2CA9" w:rsidRDefault="00FB0F04" w:rsidP="006B40FB">
      <w:pPr>
        <w:spacing w:after="0" w:line="240" w:lineRule="auto"/>
        <w:ind w:firstLine="567"/>
        <w:jc w:val="both"/>
        <w:rPr>
          <w:rFonts w:ascii="Times New Roman" w:eastAsia="Times New Roman" w:hAnsi="Times New Roman" w:cs="Times New Roman"/>
          <w:b/>
          <w:sz w:val="28"/>
          <w:szCs w:val="28"/>
        </w:rPr>
      </w:pPr>
      <w:r w:rsidRPr="005F2CA9">
        <w:rPr>
          <w:rFonts w:ascii="Times New Roman" w:eastAsia="Times New Roman" w:hAnsi="Times New Roman" w:cs="Times New Roman"/>
          <w:b/>
          <w:sz w:val="28"/>
          <w:szCs w:val="28"/>
        </w:rPr>
        <w:t>Методологія та структура вибірки</w:t>
      </w:r>
    </w:p>
    <w:p w14:paraId="7DB32380" w14:textId="77777777" w:rsidR="00890FFC" w:rsidRPr="005F2CA9" w:rsidRDefault="00FB0F04" w:rsidP="006B40FB">
      <w:pPr>
        <w:spacing w:after="0" w:line="240" w:lineRule="auto"/>
        <w:ind w:firstLine="56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Інформація для дослідження отримана шляхом заповнення анкет, які було розміщено на офіційному сайті Новотроїцької СТГ та на офіційній сторінці у соціальній мережі. Окрім того, посилання на опитувальник розповсюджувались представниками Новотроїцької селищної ради безпосередньо серед цільової аудиторії. </w:t>
      </w:r>
    </w:p>
    <w:p w14:paraId="5C65E720" w14:textId="77777777" w:rsidR="00890FFC" w:rsidRPr="005F2CA9" w:rsidRDefault="00FB0F04" w:rsidP="006B40FB">
      <w:pPr>
        <w:spacing w:after="0" w:line="240" w:lineRule="auto"/>
        <w:ind w:firstLine="567"/>
        <w:jc w:val="both"/>
        <w:rPr>
          <w:rFonts w:ascii="Arial" w:hAnsi="Segoe UI" w:cs="Segoe UI"/>
          <w:color w:val="FF0000"/>
          <w:sz w:val="28"/>
          <w:szCs w:val="28"/>
        </w:rPr>
      </w:pPr>
      <w:r w:rsidRPr="005F2CA9">
        <w:rPr>
          <w:rFonts w:ascii="Times New Roman" w:eastAsia="Times New Roman" w:hAnsi="Times New Roman" w:cs="Times New Roman"/>
          <w:b/>
          <w:sz w:val="28"/>
          <w:szCs w:val="28"/>
        </w:rPr>
        <w:t>Комплексна мета дослідження</w:t>
      </w:r>
      <w:r w:rsidRPr="005F2CA9">
        <w:rPr>
          <w:rFonts w:ascii="Times New Roman" w:eastAsia="Times New Roman" w:hAnsi="Times New Roman" w:cs="Times New Roman"/>
          <w:sz w:val="28"/>
          <w:szCs w:val="28"/>
        </w:rPr>
        <w:t xml:space="preserve"> – отри</w:t>
      </w:r>
      <w:r w:rsidRPr="005F2CA9">
        <w:rPr>
          <w:rFonts w:ascii="Times New Roman" w:eastAsia="Times New Roman" w:hAnsi="Times New Roman" w:cs="Times New Roman"/>
          <w:sz w:val="28"/>
          <w:szCs w:val="28"/>
          <w:shd w:val="clear" w:color="000000" w:fill="auto"/>
        </w:rPr>
        <w:t xml:space="preserve">мання корисної і достовірної інформації щодо формулювання спільного бачення відновлення та майбутнього розвитку Новотроїцької селищної територіальної громади; визначення ключових проблем/потреб, пріоритетів відновлення та розвитку громади в майбутньому; оцінки ділового середовища (бізнес-клімату), оцінки ефективності взаємодії із місцевою владою, очікувань суб’єктів господарювання; визначення бачення мешканцями громади рівня безпеки (за основними компонентами), основних обмежень, а також ключових пріоритетів розвитку громади / напрямів відновлення; визначення переліку </w:t>
      </w:r>
      <w:proofErr w:type="spellStart"/>
      <w:r w:rsidRPr="005F2CA9">
        <w:rPr>
          <w:rFonts w:ascii="Times New Roman" w:eastAsia="Times New Roman" w:hAnsi="Times New Roman" w:cs="Times New Roman"/>
          <w:sz w:val="28"/>
          <w:szCs w:val="28"/>
          <w:shd w:val="clear" w:color="000000" w:fill="auto"/>
        </w:rPr>
        <w:t>проєктів</w:t>
      </w:r>
      <w:proofErr w:type="spellEnd"/>
      <w:r w:rsidRPr="005F2CA9">
        <w:rPr>
          <w:rFonts w:ascii="Times New Roman" w:eastAsia="Times New Roman" w:hAnsi="Times New Roman" w:cs="Times New Roman"/>
          <w:sz w:val="28"/>
          <w:szCs w:val="28"/>
          <w:shd w:val="clear" w:color="000000" w:fill="auto"/>
        </w:rPr>
        <w:t>, необхідних для відновлення та розвитку територіальної громади.</w:t>
      </w:r>
    </w:p>
    <w:p w14:paraId="4C6099C1" w14:textId="77777777" w:rsidR="00890FFC" w:rsidRPr="005F2CA9" w:rsidRDefault="00FB0F04" w:rsidP="006B40FB">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Дані про респондентів представлені виключно у агрегованому вигляді та можуть бути використані виключно за згоди останніх.</w:t>
      </w:r>
    </w:p>
    <w:p w14:paraId="30F766DE" w14:textId="77777777" w:rsidR="00890FFC" w:rsidRPr="005F2CA9" w:rsidRDefault="00FB0F04" w:rsidP="006B40FB">
      <w:pPr>
        <w:spacing w:after="0" w:line="240" w:lineRule="auto"/>
        <w:ind w:right="-1" w:firstLine="567"/>
        <w:jc w:val="both"/>
        <w:rPr>
          <w:rFonts w:ascii="Times New Roman" w:eastAsia="Times New Roman" w:hAnsi="Times New Roman" w:cs="Times New Roman"/>
          <w:b/>
          <w:color w:val="0070C0"/>
          <w:sz w:val="28"/>
          <w:szCs w:val="28"/>
          <w:shd w:val="clear" w:color="000000" w:fill="auto"/>
        </w:rPr>
      </w:pPr>
      <w:bookmarkStart w:id="27" w:name="_Toc127977071"/>
      <w:r w:rsidRPr="005F2CA9">
        <w:rPr>
          <w:rFonts w:ascii="Times New Roman" w:eastAsia="Times New Roman" w:hAnsi="Times New Roman" w:cs="Times New Roman"/>
          <w:b/>
          <w:color w:val="0070C0"/>
          <w:sz w:val="28"/>
          <w:szCs w:val="28"/>
          <w:shd w:val="clear" w:color="000000" w:fill="auto"/>
        </w:rPr>
        <w:t xml:space="preserve">Висновки за результатами </w:t>
      </w:r>
      <w:bookmarkEnd w:id="27"/>
      <w:r w:rsidRPr="005F2CA9">
        <w:rPr>
          <w:rFonts w:ascii="Times New Roman" w:eastAsia="Times New Roman" w:hAnsi="Times New Roman" w:cs="Times New Roman"/>
          <w:b/>
          <w:color w:val="0070C0"/>
          <w:sz w:val="28"/>
          <w:szCs w:val="28"/>
          <w:shd w:val="clear" w:color="000000" w:fill="auto"/>
        </w:rPr>
        <w:t>опитування менеджерів (управлінців) муніципальної та державної сфер управління територіальної громади</w:t>
      </w:r>
    </w:p>
    <w:p w14:paraId="1E321FC1" w14:textId="77777777" w:rsidR="00890FFC" w:rsidRPr="005F2CA9" w:rsidRDefault="00FB0F04" w:rsidP="006B40FB">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 </w:t>
      </w:r>
      <w:r w:rsidRPr="005F2CA9">
        <w:rPr>
          <w:rFonts w:ascii="Times New Roman" w:eastAsia="Times New Roman" w:hAnsi="Times New Roman" w:cs="Times New Roman"/>
          <w:b/>
          <w:sz w:val="28"/>
          <w:szCs w:val="28"/>
          <w:shd w:val="clear" w:color="000000" w:fill="auto"/>
        </w:rPr>
        <w:t>Кількість отриманих анкет від менеджерів складає 45 респондентів.</w:t>
      </w:r>
      <w:r w:rsidRPr="005F2CA9">
        <w:rPr>
          <w:rFonts w:ascii="Times New Roman" w:eastAsia="Times New Roman" w:hAnsi="Times New Roman" w:cs="Times New Roman"/>
          <w:sz w:val="28"/>
          <w:szCs w:val="28"/>
          <w:shd w:val="clear" w:color="000000" w:fill="auto"/>
        </w:rPr>
        <w:t xml:space="preserve"> Цінність думки менеджерів (управлінців) надзвичайно висока для формування  ефективної політики місцевого економічного розвитку, бачення розвитку громади, важливості відновлення та перспектив розвитку, а також одним із важливих джерел при визначенні пріоритетів та проблем розвитку, а також </w:t>
      </w:r>
      <w:proofErr w:type="spellStart"/>
      <w:r w:rsidRPr="005F2CA9">
        <w:rPr>
          <w:rFonts w:ascii="Times New Roman" w:eastAsia="Times New Roman" w:hAnsi="Times New Roman" w:cs="Times New Roman"/>
          <w:sz w:val="28"/>
          <w:szCs w:val="28"/>
          <w:shd w:val="clear" w:color="000000" w:fill="auto"/>
        </w:rPr>
        <w:t>проєктів</w:t>
      </w:r>
      <w:proofErr w:type="spellEnd"/>
      <w:r w:rsidRPr="005F2CA9">
        <w:rPr>
          <w:rFonts w:ascii="Times New Roman" w:eastAsia="Times New Roman" w:hAnsi="Times New Roman" w:cs="Times New Roman"/>
          <w:sz w:val="28"/>
          <w:szCs w:val="28"/>
          <w:shd w:val="clear" w:color="000000" w:fill="auto"/>
        </w:rPr>
        <w:t xml:space="preserve"> місцевого розвитку.</w:t>
      </w:r>
    </w:p>
    <w:p w14:paraId="03F8DF12" w14:textId="77777777" w:rsidR="00890FFC" w:rsidRPr="005F2CA9" w:rsidRDefault="00FB0F04" w:rsidP="006B40FB">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2. </w:t>
      </w:r>
      <w:r w:rsidRPr="005F2CA9">
        <w:rPr>
          <w:rFonts w:ascii="Times New Roman" w:eastAsia="Times New Roman" w:hAnsi="Times New Roman" w:cs="Times New Roman"/>
          <w:b/>
          <w:sz w:val="28"/>
          <w:szCs w:val="28"/>
          <w:shd w:val="clear" w:color="000000" w:fill="auto"/>
        </w:rPr>
        <w:t xml:space="preserve">Гендерний баланс </w:t>
      </w:r>
      <w:r w:rsidRPr="005F2CA9">
        <w:rPr>
          <w:rFonts w:ascii="Times New Roman" w:eastAsia="Times New Roman" w:hAnsi="Times New Roman" w:cs="Times New Roman"/>
          <w:sz w:val="28"/>
          <w:szCs w:val="28"/>
          <w:shd w:val="clear" w:color="000000" w:fill="auto"/>
        </w:rPr>
        <w:t xml:space="preserve">респондентів значно </w:t>
      </w:r>
      <w:proofErr w:type="spellStart"/>
      <w:r w:rsidRPr="005F2CA9">
        <w:rPr>
          <w:rFonts w:ascii="Times New Roman" w:eastAsia="Times New Roman" w:hAnsi="Times New Roman" w:cs="Times New Roman"/>
          <w:sz w:val="28"/>
          <w:szCs w:val="28"/>
          <w:shd w:val="clear" w:color="000000" w:fill="auto"/>
        </w:rPr>
        <w:t>зміщено</w:t>
      </w:r>
      <w:proofErr w:type="spellEnd"/>
      <w:r w:rsidRPr="005F2CA9">
        <w:rPr>
          <w:rFonts w:ascii="Times New Roman" w:eastAsia="Times New Roman" w:hAnsi="Times New Roman" w:cs="Times New Roman"/>
          <w:sz w:val="28"/>
          <w:szCs w:val="28"/>
          <w:shd w:val="clear" w:color="000000" w:fill="auto"/>
        </w:rPr>
        <w:t xml:space="preserve"> в сторону жінок (88,9% від загальної чисельності респондентів) і це пояснюється тим, що війна триває і значна кількість чоловіків задіяна у військових діях. Однак, не може не тішити той факт, що віковий розріз респондентів збалансований присутністю в опитуванні думки різних категорій респондентів.</w:t>
      </w:r>
    </w:p>
    <w:p w14:paraId="7D92729A" w14:textId="77777777" w:rsidR="00890FFC" w:rsidRPr="005F2CA9" w:rsidRDefault="00FB0F04" w:rsidP="006B40FB">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3. Під час оцінки громади були виявлені </w:t>
      </w:r>
      <w:r w:rsidRPr="005F2CA9">
        <w:rPr>
          <w:rFonts w:ascii="Times New Roman" w:eastAsia="Times New Roman" w:hAnsi="Times New Roman" w:cs="Times New Roman"/>
          <w:b/>
          <w:sz w:val="28"/>
          <w:szCs w:val="28"/>
          <w:shd w:val="clear" w:color="000000" w:fill="auto"/>
        </w:rPr>
        <w:t>проблемні сфери громади</w:t>
      </w:r>
      <w:r w:rsidRPr="005F2CA9">
        <w:rPr>
          <w:rFonts w:ascii="Times New Roman" w:eastAsia="Times New Roman" w:hAnsi="Times New Roman" w:cs="Times New Roman"/>
          <w:sz w:val="28"/>
          <w:szCs w:val="28"/>
          <w:shd w:val="clear" w:color="000000" w:fill="auto"/>
        </w:rPr>
        <w:t>, які були оцінені за найменшими балами. В результаті можна зробити висновки, що в громаді не вистачає робочих місць та відсутні вакансії, все ще існують значні фізичні загрози, є проблеми із енергетичною та економічною безпекою.</w:t>
      </w:r>
    </w:p>
    <w:p w14:paraId="76437F91" w14:textId="77777777" w:rsidR="00890FFC" w:rsidRPr="005F2CA9" w:rsidRDefault="00FB0F04" w:rsidP="006B40FB">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4. Серед </w:t>
      </w:r>
      <w:r w:rsidRPr="005F2CA9">
        <w:rPr>
          <w:rFonts w:ascii="Times New Roman" w:eastAsia="Times New Roman" w:hAnsi="Times New Roman" w:cs="Times New Roman"/>
          <w:b/>
          <w:sz w:val="28"/>
          <w:szCs w:val="28"/>
          <w:shd w:val="clear" w:color="000000" w:fill="auto"/>
        </w:rPr>
        <w:t>основних проблем</w:t>
      </w:r>
      <w:r w:rsidRPr="005F2CA9">
        <w:rPr>
          <w:rFonts w:ascii="Times New Roman" w:eastAsia="Times New Roman" w:hAnsi="Times New Roman" w:cs="Times New Roman"/>
          <w:sz w:val="28"/>
          <w:szCs w:val="28"/>
          <w:shd w:val="clear" w:color="000000" w:fill="auto"/>
        </w:rPr>
        <w:t xml:space="preserve"> респонденти вказали на: безпекові питання   (77,8% респондентів), відсутність можливості для працевлаштування (51,1%), безробіття (руйнування, закриття підприємств), низька якість медичного </w:t>
      </w:r>
      <w:r w:rsidRPr="005F2CA9">
        <w:rPr>
          <w:rFonts w:ascii="Times New Roman" w:eastAsia="Times New Roman" w:hAnsi="Times New Roman" w:cs="Times New Roman"/>
          <w:sz w:val="28"/>
          <w:szCs w:val="28"/>
          <w:shd w:val="clear" w:color="000000" w:fill="auto"/>
        </w:rPr>
        <w:lastRenderedPageBreak/>
        <w:t xml:space="preserve">забезпечення(55,6%), відсутність внутрішніх інвестицій, недостатність фінансових ресурсів (53,3%), недостатня активність мешканців (42,2%) відсутність зовнішніх інвестицій (42,2%), відсутність можливостей для самореалізації молоді (42,2%), а також низьку якість/відсутність комунальних послуг (водо-, газо-, </w:t>
      </w:r>
      <w:proofErr w:type="spellStart"/>
      <w:r w:rsidRPr="005F2CA9">
        <w:rPr>
          <w:rFonts w:ascii="Times New Roman" w:eastAsia="Times New Roman" w:hAnsi="Times New Roman" w:cs="Times New Roman"/>
          <w:sz w:val="28"/>
          <w:szCs w:val="28"/>
          <w:shd w:val="clear" w:color="000000" w:fill="auto"/>
        </w:rPr>
        <w:t>електро</w:t>
      </w:r>
      <w:proofErr w:type="spellEnd"/>
      <w:r w:rsidRPr="005F2CA9">
        <w:rPr>
          <w:rFonts w:ascii="Times New Roman" w:eastAsia="Times New Roman" w:hAnsi="Times New Roman" w:cs="Times New Roman"/>
          <w:sz w:val="28"/>
          <w:szCs w:val="28"/>
          <w:shd w:val="clear" w:color="000000" w:fill="auto"/>
        </w:rPr>
        <w:t>-, теплопостачання)(35,6% респондентів) тощо.</w:t>
      </w:r>
    </w:p>
    <w:p w14:paraId="1681E72C" w14:textId="77777777" w:rsidR="00890FFC" w:rsidRPr="005F2CA9" w:rsidRDefault="00FB0F04">
      <w:pPr>
        <w:ind w:firstLine="567"/>
        <w:jc w:val="both"/>
        <w:rPr>
          <w:rFonts w:ascii="Times New Roman" w:eastAsia="Times New Roman" w:hAnsi="Times New Roman" w:cs="Times New Roman"/>
          <w:sz w:val="28"/>
          <w:szCs w:val="28"/>
          <w:shd w:val="clear" w:color="000000" w:fill="auto"/>
        </w:rPr>
      </w:pPr>
      <w:r w:rsidRPr="005F2CA9">
        <w:rPr>
          <w:noProof/>
          <w:sz w:val="20"/>
        </w:rPr>
        <w:drawing>
          <wp:inline distT="0" distB="0" distL="0" distR="0" wp14:anchorId="18F53603" wp14:editId="1225C8D7">
            <wp:extent cx="5651500" cy="4337050"/>
            <wp:effectExtent l="0" t="0" r="0" b="0"/>
            <wp:docPr id="6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SUS/AppData/Roaming/PolarisOffice9/ETemp/8388_20804808/fImage310033575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52135" cy="4337685"/>
                    </a:xfrm>
                    <a:prstGeom prst="rect">
                      <a:avLst/>
                    </a:prstGeom>
                    <a:noFill/>
                    <a:ln cap="flat">
                      <a:noFill/>
                    </a:ln>
                  </pic:spPr>
                </pic:pic>
              </a:graphicData>
            </a:graphic>
          </wp:inline>
        </w:drawing>
      </w:r>
    </w:p>
    <w:p w14:paraId="108E4274" w14:textId="77777777" w:rsidR="00890FFC" w:rsidRPr="005F2CA9" w:rsidRDefault="00FB0F04">
      <w:pPr>
        <w:spacing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5.Вирішити зазначені проблеми можливо завдяки планувальним діям в рамках визначених респондентами </w:t>
      </w:r>
      <w:r w:rsidRPr="005F2CA9">
        <w:rPr>
          <w:rFonts w:ascii="Times New Roman" w:eastAsia="Times New Roman" w:hAnsi="Times New Roman" w:cs="Times New Roman"/>
          <w:b/>
          <w:sz w:val="28"/>
          <w:szCs w:val="28"/>
          <w:shd w:val="clear" w:color="000000" w:fill="auto"/>
        </w:rPr>
        <w:t>пріоритетів,</w:t>
      </w:r>
      <w:r w:rsidRPr="005F2CA9">
        <w:rPr>
          <w:rFonts w:ascii="Times New Roman" w:eastAsia="Times New Roman" w:hAnsi="Times New Roman" w:cs="Times New Roman"/>
          <w:sz w:val="28"/>
          <w:szCs w:val="28"/>
          <w:shd w:val="clear" w:color="000000" w:fill="auto"/>
        </w:rPr>
        <w:t xml:space="preserve"> найбільш переконливими з яких є:  забезпечення безпеки для громади (93,3% респондентів); будівництво/ремонт житла (62,2%), створення умов для залучення інвестицій (77,8%); поліпшення системи водопостачання та водовідведення (62,2%); розвиток малого та середнього бізнесу (68,9%); благоустрій населених пунктів громади (66,7%); розширення можливостей для працевлаштування, у тому числі ВПО, молоді та жінок (64,4%); розвиток системи медичного обслуговування (60%); поліпшення стану дорожньої інфраструктури; будівництво соціальної/комунальної інфраструктури; відновлення енергозабезпечення громади, енергоефективність, зелена енергетика тощо.</w:t>
      </w:r>
    </w:p>
    <w:p w14:paraId="3C9809D9" w14:textId="77777777" w:rsidR="00890FFC" w:rsidRPr="005F2CA9" w:rsidRDefault="00FB0F04">
      <w:pPr>
        <w:ind w:firstLine="567"/>
        <w:jc w:val="both"/>
        <w:rPr>
          <w:rFonts w:ascii="Times New Roman" w:eastAsia="Times New Roman" w:hAnsi="Times New Roman" w:cs="Times New Roman"/>
          <w:sz w:val="28"/>
          <w:szCs w:val="28"/>
          <w:shd w:val="clear" w:color="000000" w:fill="auto"/>
        </w:rPr>
      </w:pPr>
      <w:r w:rsidRPr="005F2CA9">
        <w:rPr>
          <w:noProof/>
          <w:sz w:val="20"/>
        </w:rPr>
        <w:lastRenderedPageBreak/>
        <w:drawing>
          <wp:inline distT="0" distB="0" distL="0" distR="0" wp14:anchorId="4E9698FA" wp14:editId="0FDB01CB">
            <wp:extent cx="5188585" cy="3078480"/>
            <wp:effectExtent l="0" t="0" r="0" b="7620"/>
            <wp:docPr id="6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SUS/AppData/Roaming/PolarisOffice9/ETemp/8388_20804808/fImage285544576846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20913" cy="3097661"/>
                    </a:xfrm>
                    <a:prstGeom prst="rect">
                      <a:avLst/>
                    </a:prstGeom>
                    <a:noFill/>
                    <a:ln cap="flat">
                      <a:noFill/>
                    </a:ln>
                  </pic:spPr>
                </pic:pic>
              </a:graphicData>
            </a:graphic>
          </wp:inline>
        </w:drawing>
      </w:r>
    </w:p>
    <w:p w14:paraId="2FBE9C08"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6. Респонденти зазначили, що необхідно розвивати пріоритетні для громади </w:t>
      </w:r>
      <w:r w:rsidRPr="005F2CA9">
        <w:rPr>
          <w:rFonts w:ascii="Times New Roman" w:eastAsia="Times New Roman" w:hAnsi="Times New Roman" w:cs="Times New Roman"/>
          <w:b/>
          <w:sz w:val="28"/>
          <w:szCs w:val="28"/>
          <w:shd w:val="clear" w:color="000000" w:fill="auto"/>
        </w:rPr>
        <w:t>галузі економіки</w:t>
      </w:r>
      <w:r w:rsidRPr="005F2CA9">
        <w:rPr>
          <w:rFonts w:ascii="Times New Roman" w:eastAsia="Times New Roman" w:hAnsi="Times New Roman" w:cs="Times New Roman"/>
          <w:sz w:val="28"/>
          <w:szCs w:val="28"/>
          <w:shd w:val="clear" w:color="000000" w:fill="auto"/>
        </w:rPr>
        <w:t xml:space="preserve">, а саме: сільське господарство (у </w:t>
      </w:r>
      <w:proofErr w:type="spellStart"/>
      <w:r w:rsidRPr="005F2CA9">
        <w:rPr>
          <w:rFonts w:ascii="Times New Roman" w:eastAsia="Times New Roman" w:hAnsi="Times New Roman" w:cs="Times New Roman"/>
          <w:sz w:val="28"/>
          <w:szCs w:val="28"/>
          <w:shd w:val="clear" w:color="000000" w:fill="auto"/>
        </w:rPr>
        <w:t>т.ч</w:t>
      </w:r>
      <w:proofErr w:type="spellEnd"/>
      <w:r w:rsidRPr="005F2CA9">
        <w:rPr>
          <w:rFonts w:ascii="Times New Roman" w:eastAsia="Times New Roman" w:hAnsi="Times New Roman" w:cs="Times New Roman"/>
          <w:sz w:val="28"/>
          <w:szCs w:val="28"/>
          <w:shd w:val="clear" w:color="000000" w:fill="auto"/>
        </w:rPr>
        <w:t xml:space="preserve">. фермерство) 86% респондентів; аграрно-промисловий комплекс 82,2%; харчова та переробна промисловість 64,4%; торгівля/сфера послуг 46,7%, туризм тощо. У той же час, серед ключових ідей-драйверів економічного розвитку були зазначені також виготовлення будівельних матеріалів. </w:t>
      </w:r>
    </w:p>
    <w:p w14:paraId="3E749C59"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7. Серед </w:t>
      </w:r>
      <w:r w:rsidRPr="005F2CA9">
        <w:rPr>
          <w:rFonts w:ascii="Times New Roman" w:eastAsia="Times New Roman" w:hAnsi="Times New Roman" w:cs="Times New Roman"/>
          <w:b/>
          <w:sz w:val="28"/>
          <w:szCs w:val="28"/>
          <w:shd w:val="clear" w:color="000000" w:fill="auto"/>
        </w:rPr>
        <w:t xml:space="preserve">дефіциту ресурсів </w:t>
      </w:r>
      <w:r w:rsidRPr="005F2CA9">
        <w:rPr>
          <w:rFonts w:ascii="Times New Roman" w:eastAsia="Times New Roman" w:hAnsi="Times New Roman" w:cs="Times New Roman"/>
          <w:sz w:val="28"/>
          <w:szCs w:val="28"/>
          <w:shd w:val="clear" w:color="000000" w:fill="auto"/>
        </w:rPr>
        <w:t>респонденти зазначили: відтік людських ресурсів, у тому числі молоді; недостатність фінансування; пошкодження матеріально-технічної бази, критичної інфраструктури та житлового фонду через військові дії; енергозалежність, перебої із енергетичним забезпеченням тощо.</w:t>
      </w:r>
    </w:p>
    <w:p w14:paraId="1A9EDA13" w14:textId="77777777" w:rsidR="00890FFC" w:rsidRPr="005F2CA9" w:rsidRDefault="00FB0F04">
      <w:pPr>
        <w:ind w:firstLine="567"/>
        <w:jc w:val="both"/>
        <w:rPr>
          <w:rFonts w:ascii="Times New Roman" w:eastAsia="Times New Roman" w:hAnsi="Times New Roman" w:cs="Times New Roman"/>
          <w:sz w:val="28"/>
          <w:szCs w:val="28"/>
          <w:shd w:val="clear" w:color="000000" w:fill="auto"/>
        </w:rPr>
      </w:pPr>
      <w:r w:rsidRPr="005F2CA9">
        <w:rPr>
          <w:noProof/>
          <w:sz w:val="20"/>
        </w:rPr>
        <w:drawing>
          <wp:inline distT="0" distB="0" distL="0" distR="0" wp14:anchorId="3DFC35FE" wp14:editId="1EADE29A">
            <wp:extent cx="5256088" cy="2811780"/>
            <wp:effectExtent l="0" t="0" r="1905" b="7620"/>
            <wp:docPr id="6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SUS/AppData/Roaming/PolarisOffice9/ETemp/8388_20804808/fImage19567557763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0060" cy="2813905"/>
                    </a:xfrm>
                    <a:prstGeom prst="rect">
                      <a:avLst/>
                    </a:prstGeom>
                    <a:noFill/>
                    <a:ln cap="flat">
                      <a:noFill/>
                    </a:ln>
                  </pic:spPr>
                </pic:pic>
              </a:graphicData>
            </a:graphic>
          </wp:inline>
        </w:drawing>
      </w:r>
    </w:p>
    <w:p w14:paraId="5B20D947"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8. Серед основних </w:t>
      </w:r>
      <w:r w:rsidRPr="005F2CA9">
        <w:rPr>
          <w:rFonts w:ascii="Times New Roman" w:eastAsia="Times New Roman" w:hAnsi="Times New Roman" w:cs="Times New Roman"/>
          <w:b/>
          <w:sz w:val="28"/>
          <w:szCs w:val="28"/>
          <w:shd w:val="clear" w:color="000000" w:fill="auto"/>
        </w:rPr>
        <w:t>послуг/інструментів</w:t>
      </w:r>
      <w:r w:rsidRPr="005F2CA9">
        <w:rPr>
          <w:rFonts w:ascii="Times New Roman" w:eastAsia="Times New Roman" w:hAnsi="Times New Roman" w:cs="Times New Roman"/>
          <w:sz w:val="28"/>
          <w:szCs w:val="28"/>
          <w:shd w:val="clear" w:color="000000" w:fill="auto"/>
        </w:rPr>
        <w:t xml:space="preserve">, які необхідно розвивати для покращення бізнес-середовища у громаді: забезпечення прозорого доступу до земельних ділянок (73,3%); впровадження стимулів для розвитку бізнесу, у </w:t>
      </w:r>
      <w:r w:rsidRPr="005F2CA9">
        <w:rPr>
          <w:rFonts w:ascii="Times New Roman" w:eastAsia="Times New Roman" w:hAnsi="Times New Roman" w:cs="Times New Roman"/>
          <w:sz w:val="28"/>
          <w:szCs w:val="28"/>
          <w:shd w:val="clear" w:color="000000" w:fill="auto"/>
        </w:rPr>
        <w:lastRenderedPageBreak/>
        <w:t xml:space="preserve">тому числі фінансових (66,7%); забезпечення прозорого доступу до використання комунального майна (53,3%), надання якісних адміністративних послуг (53,3%), створення центру підтримки бізнесу (48,9%), розвиток </w:t>
      </w:r>
      <w:proofErr w:type="spellStart"/>
      <w:r w:rsidRPr="005F2CA9">
        <w:rPr>
          <w:rFonts w:ascii="Times New Roman" w:eastAsia="Times New Roman" w:hAnsi="Times New Roman" w:cs="Times New Roman"/>
          <w:sz w:val="28"/>
          <w:szCs w:val="28"/>
          <w:shd w:val="clear" w:color="000000" w:fill="auto"/>
        </w:rPr>
        <w:t>самозайнятості</w:t>
      </w:r>
      <w:proofErr w:type="spellEnd"/>
      <w:r w:rsidRPr="005F2CA9">
        <w:rPr>
          <w:rFonts w:ascii="Times New Roman" w:eastAsia="Times New Roman" w:hAnsi="Times New Roman" w:cs="Times New Roman"/>
          <w:sz w:val="28"/>
          <w:szCs w:val="28"/>
          <w:shd w:val="clear" w:color="000000" w:fill="auto"/>
        </w:rPr>
        <w:t xml:space="preserve"> (46,7%);  консультативний супровід бізнесу (37,8%), навчання та активна інформаційна підтримка підприємництва (40%) тощо. </w:t>
      </w:r>
    </w:p>
    <w:p w14:paraId="163C527C"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9. Серед </w:t>
      </w:r>
      <w:r w:rsidRPr="005F2CA9">
        <w:rPr>
          <w:rFonts w:ascii="Times New Roman" w:eastAsia="Times New Roman" w:hAnsi="Times New Roman" w:cs="Times New Roman"/>
          <w:b/>
          <w:sz w:val="28"/>
          <w:szCs w:val="28"/>
          <w:shd w:val="clear" w:color="000000" w:fill="auto"/>
        </w:rPr>
        <w:t>можливих форм співпраці та партнерства</w:t>
      </w:r>
      <w:r w:rsidRPr="005F2CA9">
        <w:rPr>
          <w:rFonts w:ascii="Times New Roman" w:eastAsia="Times New Roman" w:hAnsi="Times New Roman" w:cs="Times New Roman"/>
          <w:sz w:val="28"/>
          <w:szCs w:val="28"/>
          <w:shd w:val="clear" w:color="000000" w:fill="auto"/>
        </w:rPr>
        <w:t xml:space="preserve"> респонденти віддали перевагу міжнародній співпраці та грантовим конкурсам (75,6%), державно – приватному партнерству (68,9%); стажування, обміни, неформальна освіта (53,3%), співпраці між бізнесом та громадянським суспільством (35,6%).</w:t>
      </w:r>
    </w:p>
    <w:p w14:paraId="233522C9"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10. Серед основних </w:t>
      </w:r>
      <w:r w:rsidRPr="005F2CA9">
        <w:rPr>
          <w:rFonts w:ascii="Times New Roman" w:eastAsia="Times New Roman" w:hAnsi="Times New Roman" w:cs="Times New Roman"/>
          <w:b/>
          <w:sz w:val="28"/>
          <w:szCs w:val="28"/>
          <w:shd w:val="clear" w:color="000000" w:fill="auto"/>
        </w:rPr>
        <w:t>слабких сторін громади</w:t>
      </w:r>
      <w:r w:rsidRPr="005F2CA9">
        <w:rPr>
          <w:rFonts w:ascii="Times New Roman" w:eastAsia="Times New Roman" w:hAnsi="Times New Roman" w:cs="Times New Roman"/>
          <w:sz w:val="28"/>
          <w:szCs w:val="28"/>
          <w:shd w:val="clear" w:color="000000" w:fill="auto"/>
        </w:rPr>
        <w:t xml:space="preserve"> респонденти зазначили: демографічні проблеми та міграцію; ризики, пов’язані із військовими діями та безпековими питаннями; недостатній розвиток економіки, низька активність і ініціативність бізнесу та громадськості; відсутність зрошення; відсутність газифікації в населених пунктах громади, відсутність умов для переробки сільгосппродукції,  відсутність підприємств (заводів),</w:t>
      </w:r>
    </w:p>
    <w:p w14:paraId="4884344A"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11.Серед основних </w:t>
      </w:r>
      <w:r w:rsidRPr="005F2CA9">
        <w:rPr>
          <w:rFonts w:ascii="Times New Roman" w:eastAsia="Times New Roman" w:hAnsi="Times New Roman" w:cs="Times New Roman"/>
          <w:b/>
          <w:sz w:val="28"/>
          <w:szCs w:val="28"/>
          <w:shd w:val="clear" w:color="000000" w:fill="auto"/>
        </w:rPr>
        <w:t>сильних сторін громади</w:t>
      </w:r>
      <w:r w:rsidRPr="005F2CA9">
        <w:rPr>
          <w:rFonts w:ascii="Times New Roman" w:eastAsia="Times New Roman" w:hAnsi="Times New Roman" w:cs="Times New Roman"/>
          <w:sz w:val="28"/>
          <w:szCs w:val="28"/>
          <w:shd w:val="clear" w:color="000000" w:fill="auto"/>
        </w:rPr>
        <w:t xml:space="preserve"> респонденти зазначили: вигідне розташування з огляду на логістику; агропромисловий комплекс, значна територія </w:t>
      </w:r>
      <w:proofErr w:type="spellStart"/>
      <w:r w:rsidRPr="005F2CA9">
        <w:rPr>
          <w:rFonts w:ascii="Times New Roman" w:eastAsia="Times New Roman" w:hAnsi="Times New Roman" w:cs="Times New Roman"/>
          <w:sz w:val="28"/>
          <w:szCs w:val="28"/>
          <w:shd w:val="clear" w:color="000000" w:fill="auto"/>
        </w:rPr>
        <w:t>сільгоспземель</w:t>
      </w:r>
      <w:proofErr w:type="spellEnd"/>
      <w:r w:rsidRPr="005F2CA9">
        <w:rPr>
          <w:rFonts w:ascii="Times New Roman" w:eastAsia="Times New Roman" w:hAnsi="Times New Roman" w:cs="Times New Roman"/>
          <w:sz w:val="28"/>
          <w:szCs w:val="28"/>
          <w:shd w:val="clear" w:color="000000" w:fill="auto"/>
        </w:rPr>
        <w:t>, наявність туристичних об’єктів та природних ресурсів.</w:t>
      </w:r>
    </w:p>
    <w:p w14:paraId="12D6C85D"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12. </w:t>
      </w:r>
      <w:r w:rsidRPr="005F2CA9">
        <w:rPr>
          <w:rFonts w:ascii="Times New Roman" w:eastAsia="Times New Roman" w:hAnsi="Times New Roman" w:cs="Times New Roman"/>
          <w:b/>
          <w:sz w:val="28"/>
          <w:szCs w:val="28"/>
          <w:shd w:val="clear" w:color="000000" w:fill="auto"/>
        </w:rPr>
        <w:t xml:space="preserve">Ідеї потенційних </w:t>
      </w:r>
      <w:proofErr w:type="spellStart"/>
      <w:r w:rsidRPr="005F2CA9">
        <w:rPr>
          <w:rFonts w:ascii="Times New Roman" w:eastAsia="Times New Roman" w:hAnsi="Times New Roman" w:cs="Times New Roman"/>
          <w:b/>
          <w:sz w:val="28"/>
          <w:szCs w:val="28"/>
          <w:shd w:val="clear" w:color="000000" w:fill="auto"/>
        </w:rPr>
        <w:t>проєктів</w:t>
      </w:r>
      <w:proofErr w:type="spellEnd"/>
      <w:r w:rsidRPr="005F2CA9">
        <w:rPr>
          <w:rFonts w:ascii="Times New Roman" w:eastAsia="Times New Roman" w:hAnsi="Times New Roman" w:cs="Times New Roman"/>
          <w:sz w:val="28"/>
          <w:szCs w:val="28"/>
          <w:shd w:val="clear" w:color="000000" w:fill="auto"/>
        </w:rPr>
        <w:t xml:space="preserve"> (сфер реалізації </w:t>
      </w:r>
      <w:proofErr w:type="spellStart"/>
      <w:r w:rsidRPr="005F2CA9">
        <w:rPr>
          <w:rFonts w:ascii="Times New Roman" w:eastAsia="Times New Roman" w:hAnsi="Times New Roman" w:cs="Times New Roman"/>
          <w:sz w:val="28"/>
          <w:szCs w:val="28"/>
          <w:shd w:val="clear" w:color="000000" w:fill="auto"/>
        </w:rPr>
        <w:t>проєктів</w:t>
      </w:r>
      <w:proofErr w:type="spellEnd"/>
      <w:r w:rsidRPr="005F2CA9">
        <w:rPr>
          <w:rFonts w:ascii="Times New Roman" w:eastAsia="Times New Roman" w:hAnsi="Times New Roman" w:cs="Times New Roman"/>
          <w:sz w:val="28"/>
          <w:szCs w:val="28"/>
          <w:shd w:val="clear" w:color="000000" w:fill="auto"/>
        </w:rPr>
        <w:t>): відновлення зрошення, розвиток агропромислового комплексу, відновлення інфраструктури  залучення іноземних інвестицій, обмін досвідом; розвиток туристичного сектору; започаткування та розвиток підприємств із сортування сміття, виробництва будівельних матеріалів, переробки сільськогосподарської продукції; відновлення та облаштування освітніх закладів, закладів охорони здоров’я.</w:t>
      </w:r>
    </w:p>
    <w:p w14:paraId="54D14437"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bookmarkStart w:id="28" w:name="_Toc353149305"/>
      <w:bookmarkStart w:id="29" w:name="_Toc127977083"/>
      <w:r w:rsidRPr="005F2CA9">
        <w:rPr>
          <w:rFonts w:ascii="Times New Roman" w:eastAsia="Times New Roman" w:hAnsi="Times New Roman" w:cs="Times New Roman"/>
          <w:sz w:val="28"/>
          <w:szCs w:val="28"/>
          <w:shd w:val="clear" w:color="000000" w:fill="auto"/>
        </w:rPr>
        <w:t xml:space="preserve">13. На думку опитуваних, </w:t>
      </w:r>
      <w:r w:rsidRPr="005F2CA9">
        <w:rPr>
          <w:rFonts w:ascii="Times New Roman" w:eastAsia="Times New Roman" w:hAnsi="Times New Roman" w:cs="Times New Roman"/>
          <w:b/>
          <w:sz w:val="28"/>
          <w:szCs w:val="28"/>
          <w:shd w:val="clear" w:color="000000" w:fill="auto"/>
        </w:rPr>
        <w:t>першочергового відновлення потребують</w:t>
      </w:r>
      <w:bookmarkEnd w:id="28"/>
      <w:bookmarkEnd w:id="29"/>
      <w:r w:rsidRPr="005F2CA9">
        <w:rPr>
          <w:rFonts w:ascii="Times New Roman" w:eastAsia="Times New Roman" w:hAnsi="Times New Roman" w:cs="Times New Roman"/>
          <w:b/>
          <w:sz w:val="28"/>
          <w:szCs w:val="28"/>
          <w:shd w:val="clear" w:color="000000" w:fill="auto"/>
        </w:rPr>
        <w:t>:</w:t>
      </w:r>
    </w:p>
    <w:p w14:paraId="7B32E72A" w14:textId="77777777" w:rsidR="00890FFC" w:rsidRPr="005F2CA9" w:rsidRDefault="00FB0F04" w:rsidP="001B30ED">
      <w:pPr>
        <w:spacing w:after="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 Медичні та освітні заклади; </w:t>
      </w:r>
    </w:p>
    <w:p w14:paraId="6ADB39C1" w14:textId="77777777" w:rsidR="00890FFC" w:rsidRPr="005F2CA9" w:rsidRDefault="00FB0F04" w:rsidP="001B30ED">
      <w:pPr>
        <w:spacing w:after="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Житловий фонд;</w:t>
      </w:r>
    </w:p>
    <w:p w14:paraId="774398EC" w14:textId="77777777" w:rsidR="00890FFC" w:rsidRPr="005F2CA9" w:rsidRDefault="00FB0F04" w:rsidP="001B30ED">
      <w:pPr>
        <w:spacing w:after="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Місця розташування органів влади (приміщення поліції, ДСНС, ОМС);</w:t>
      </w:r>
    </w:p>
    <w:p w14:paraId="774E80A7" w14:textId="77777777" w:rsidR="00890FFC" w:rsidRPr="005F2CA9" w:rsidRDefault="00FB0F04" w:rsidP="001B30ED">
      <w:pPr>
        <w:spacing w:after="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 Критична інфраструктура (у </w:t>
      </w:r>
      <w:proofErr w:type="spellStart"/>
      <w:r w:rsidRPr="005F2CA9">
        <w:rPr>
          <w:rFonts w:ascii="Times New Roman" w:eastAsia="Times New Roman" w:hAnsi="Times New Roman" w:cs="Times New Roman"/>
          <w:sz w:val="28"/>
          <w:szCs w:val="28"/>
          <w:shd w:val="clear" w:color="000000" w:fill="auto"/>
        </w:rPr>
        <w:t>т.ч</w:t>
      </w:r>
      <w:proofErr w:type="spellEnd"/>
      <w:r w:rsidRPr="005F2CA9">
        <w:rPr>
          <w:rFonts w:ascii="Times New Roman" w:eastAsia="Times New Roman" w:hAnsi="Times New Roman" w:cs="Times New Roman"/>
          <w:sz w:val="28"/>
          <w:szCs w:val="28"/>
          <w:shd w:val="clear" w:color="000000" w:fill="auto"/>
        </w:rPr>
        <w:t>. об’єкти енергетики та водопостачання);</w:t>
      </w:r>
    </w:p>
    <w:p w14:paraId="19AA8EAA" w14:textId="77777777" w:rsidR="00890FFC" w:rsidRPr="005F2CA9" w:rsidRDefault="00FB0F04" w:rsidP="001B30ED">
      <w:pPr>
        <w:spacing w:after="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Система зрошення</w:t>
      </w:r>
    </w:p>
    <w:p w14:paraId="3F2FDD4F"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bookmarkStart w:id="30" w:name="_Toc127977084"/>
      <w:r w:rsidRPr="005F2CA9">
        <w:rPr>
          <w:rFonts w:ascii="Times New Roman" w:eastAsia="Times New Roman" w:hAnsi="Times New Roman" w:cs="Times New Roman"/>
          <w:sz w:val="28"/>
          <w:szCs w:val="28"/>
          <w:shd w:val="clear" w:color="000000" w:fill="auto"/>
        </w:rPr>
        <w:t xml:space="preserve">14. Також респонденти відповіли, що всі об’єкти потребують відновлення з урахуванням пріоритетності в порядку черговості. </w:t>
      </w:r>
      <w:bookmarkEnd w:id="30"/>
    </w:p>
    <w:p w14:paraId="2A49F977" w14:textId="77777777" w:rsidR="00890FFC" w:rsidRPr="005F2CA9" w:rsidRDefault="00FB0F04" w:rsidP="001B30ED">
      <w:pPr>
        <w:spacing w:after="0" w:line="240" w:lineRule="auto"/>
        <w:ind w:right="-1" w:firstLine="567"/>
        <w:jc w:val="both"/>
        <w:rPr>
          <w:rFonts w:ascii="Times New Roman" w:eastAsia="Times New Roman" w:hAnsi="Times New Roman" w:cs="Times New Roman"/>
          <w:b/>
          <w:color w:val="0070C0"/>
          <w:sz w:val="28"/>
          <w:szCs w:val="28"/>
          <w:shd w:val="clear" w:color="000000" w:fill="auto"/>
        </w:rPr>
      </w:pPr>
      <w:r w:rsidRPr="005F2CA9">
        <w:rPr>
          <w:rFonts w:ascii="Times New Roman" w:eastAsia="Times New Roman" w:hAnsi="Times New Roman" w:cs="Times New Roman"/>
          <w:b/>
          <w:color w:val="0070C0"/>
          <w:sz w:val="28"/>
          <w:szCs w:val="28"/>
          <w:shd w:val="clear" w:color="000000" w:fill="auto"/>
        </w:rPr>
        <w:t>Висновки за результатами опитування представників бізнесу (підприємців</w:t>
      </w:r>
      <w:r w:rsidRPr="005F2CA9">
        <w:rPr>
          <w:rFonts w:ascii="Times New Roman" w:eastAsia="Times New Roman" w:hAnsi="Times New Roman" w:cs="Times New Roman"/>
          <w:sz w:val="28"/>
          <w:szCs w:val="28"/>
          <w:shd w:val="clear" w:color="000000" w:fill="auto"/>
        </w:rPr>
        <w:t xml:space="preserve"> </w:t>
      </w:r>
      <w:r w:rsidRPr="005F2CA9">
        <w:rPr>
          <w:rFonts w:ascii="Times New Roman" w:eastAsia="Times New Roman" w:hAnsi="Times New Roman" w:cs="Times New Roman"/>
          <w:b/>
          <w:color w:val="0070C0"/>
          <w:sz w:val="28"/>
          <w:szCs w:val="28"/>
          <w:shd w:val="clear" w:color="000000" w:fill="auto"/>
        </w:rPr>
        <w:t>та представників підприємств) Новотроїцької селищної територіальної громади</w:t>
      </w:r>
    </w:p>
    <w:p w14:paraId="72F414EE"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 </w:t>
      </w:r>
      <w:r w:rsidRPr="005F2CA9">
        <w:rPr>
          <w:rFonts w:ascii="Times New Roman" w:eastAsia="Times New Roman" w:hAnsi="Times New Roman" w:cs="Times New Roman"/>
          <w:b/>
          <w:sz w:val="28"/>
          <w:szCs w:val="28"/>
          <w:shd w:val="clear" w:color="000000" w:fill="auto"/>
        </w:rPr>
        <w:t xml:space="preserve">Кількість отриманих анкет та структура вибірки </w:t>
      </w:r>
      <w:r w:rsidRPr="005F2CA9">
        <w:rPr>
          <w:rFonts w:ascii="Times New Roman" w:eastAsia="Times New Roman" w:hAnsi="Times New Roman" w:cs="Times New Roman"/>
          <w:sz w:val="28"/>
          <w:szCs w:val="28"/>
          <w:shd w:val="clear" w:color="000000" w:fill="auto"/>
        </w:rPr>
        <w:t xml:space="preserve">вказують на низьку активність та консолідацію бізнесу навколо головної мети – відновити громаду після військових дій та зробити її краще. Анкетування пройшли лише 14 респондентів зазначеного кластеру. Такий показник, в тому числі, спричинений тимчасовою окупацією території громади на момент проведення </w:t>
      </w:r>
      <w:r w:rsidRPr="005F2CA9">
        <w:rPr>
          <w:rFonts w:ascii="Times New Roman" w:eastAsia="Times New Roman" w:hAnsi="Times New Roman" w:cs="Times New Roman"/>
          <w:sz w:val="28"/>
          <w:szCs w:val="28"/>
          <w:shd w:val="clear" w:color="000000" w:fill="auto"/>
        </w:rPr>
        <w:lastRenderedPageBreak/>
        <w:t xml:space="preserve">опитування, в результаті чого частина підприємців змушена була тимчасово призупинити діяльність, частина </w:t>
      </w:r>
      <w:proofErr w:type="spellStart"/>
      <w:r w:rsidRPr="005F2CA9">
        <w:rPr>
          <w:rFonts w:ascii="Times New Roman" w:eastAsia="Times New Roman" w:hAnsi="Times New Roman" w:cs="Times New Roman"/>
          <w:sz w:val="28"/>
          <w:szCs w:val="28"/>
          <w:shd w:val="clear" w:color="000000" w:fill="auto"/>
        </w:rPr>
        <w:t>самозайнятих</w:t>
      </w:r>
      <w:proofErr w:type="spellEnd"/>
      <w:r w:rsidRPr="005F2CA9">
        <w:rPr>
          <w:rFonts w:ascii="Times New Roman" w:eastAsia="Times New Roman" w:hAnsi="Times New Roman" w:cs="Times New Roman"/>
          <w:sz w:val="28"/>
          <w:szCs w:val="28"/>
          <w:shd w:val="clear" w:color="000000" w:fill="auto"/>
        </w:rPr>
        <w:t xml:space="preserve"> працівників були мобілізовані.</w:t>
      </w:r>
    </w:p>
    <w:p w14:paraId="18D3F256"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2. Гендерний баланс респондентів  розподіляється наступним чином: 50% жінок та 50% чоловіків.</w:t>
      </w:r>
    </w:p>
    <w:p w14:paraId="16049B18"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3. Середня оцінка (3 із 5 можливих). Під час оцінки громади були виявлені </w:t>
      </w:r>
      <w:r w:rsidRPr="005F2CA9">
        <w:rPr>
          <w:rFonts w:ascii="Times New Roman" w:eastAsia="Times New Roman" w:hAnsi="Times New Roman" w:cs="Times New Roman"/>
          <w:b/>
          <w:sz w:val="28"/>
          <w:szCs w:val="28"/>
          <w:shd w:val="clear" w:color="000000" w:fill="auto"/>
        </w:rPr>
        <w:t>проблемні сфери громади</w:t>
      </w:r>
      <w:r w:rsidRPr="005F2CA9">
        <w:rPr>
          <w:rFonts w:ascii="Times New Roman" w:eastAsia="Times New Roman" w:hAnsi="Times New Roman" w:cs="Times New Roman"/>
          <w:sz w:val="28"/>
          <w:szCs w:val="28"/>
          <w:shd w:val="clear" w:color="000000" w:fill="auto"/>
        </w:rPr>
        <w:t>, які були оцінені за найменшими балами. Найгірше оцінено респондентами фізична безпека, доступ до фінансування.</w:t>
      </w:r>
    </w:p>
    <w:p w14:paraId="49BEB6FE" w14:textId="7935C786"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4.  Робота місцевої влади у сфері підтримки економічного розвитку та залучення інвестицій була оцінена респондентами таким чином: 64,3% визначили таку роботу добре, як задовільну - 14,3%, 14,3% не мали думки. Загалом баланс позитивних та негативних відповідей свідчить про достатній рівень  співпраці місцевої влади та бізнесу у напрямку розвитку економічного потенціалу громади. </w:t>
      </w:r>
    </w:p>
    <w:p w14:paraId="347F0EDB"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Серед </w:t>
      </w:r>
      <w:r w:rsidRPr="005F2CA9">
        <w:rPr>
          <w:rFonts w:ascii="Times New Roman" w:eastAsia="Times New Roman" w:hAnsi="Times New Roman" w:cs="Times New Roman"/>
          <w:b/>
          <w:sz w:val="28"/>
          <w:szCs w:val="28"/>
          <w:shd w:val="clear" w:color="000000" w:fill="auto"/>
        </w:rPr>
        <w:t>основних проблем</w:t>
      </w:r>
      <w:r w:rsidRPr="005F2CA9">
        <w:rPr>
          <w:rFonts w:ascii="Times New Roman" w:eastAsia="Times New Roman" w:hAnsi="Times New Roman" w:cs="Times New Roman"/>
          <w:sz w:val="28"/>
          <w:szCs w:val="28"/>
          <w:shd w:val="clear" w:color="000000" w:fill="auto"/>
        </w:rPr>
        <w:t xml:space="preserve"> респонденти зазначили стан безпеки, військові дії,  перебої із енергопостачанням та значні витрати на енергоносії, відсутність інфраструктури підтримки бізнесу, недостатність фінансування, а також незадовільний стан технічної та комунальної інфраструктури. </w:t>
      </w:r>
    </w:p>
    <w:p w14:paraId="0969C692" w14:textId="77777777" w:rsidR="00890FFC" w:rsidRPr="005F2CA9" w:rsidRDefault="00FB0F04">
      <w:pPr>
        <w:ind w:firstLine="567"/>
        <w:jc w:val="both"/>
        <w:rPr>
          <w:rFonts w:ascii="Times New Roman" w:eastAsia="Times New Roman" w:hAnsi="Times New Roman" w:cs="Times New Roman"/>
          <w:sz w:val="28"/>
          <w:szCs w:val="28"/>
          <w:shd w:val="clear" w:color="000000" w:fill="auto"/>
        </w:rPr>
      </w:pPr>
      <w:r w:rsidRPr="005F2CA9">
        <w:rPr>
          <w:noProof/>
          <w:sz w:val="20"/>
        </w:rPr>
        <w:drawing>
          <wp:inline distT="0" distB="0" distL="0" distR="0" wp14:anchorId="710067E9" wp14:editId="287049B4">
            <wp:extent cx="4746625" cy="2514600"/>
            <wp:effectExtent l="0" t="0" r="0" b="0"/>
            <wp:docPr id="7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SUS/AppData/Roaming/PolarisOffice9/ETemp/8388_20804808/fImage16323057865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04987" cy="2545518"/>
                    </a:xfrm>
                    <a:prstGeom prst="rect">
                      <a:avLst/>
                    </a:prstGeom>
                    <a:noFill/>
                    <a:ln cap="flat">
                      <a:noFill/>
                    </a:ln>
                  </pic:spPr>
                </pic:pic>
              </a:graphicData>
            </a:graphic>
          </wp:inline>
        </w:drawing>
      </w:r>
    </w:p>
    <w:p w14:paraId="39F38ECE" w14:textId="77777777" w:rsidR="00890FFC" w:rsidRPr="005F2CA9" w:rsidRDefault="00FB0F04">
      <w:pPr>
        <w:spacing w:after="2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5. Серед причин локації бізнесу на території Новотроїцької СТГ основними було визначено сприятливе територіальне розташування і транспортне сполучення, достатню кількість споживачів.  </w:t>
      </w:r>
    </w:p>
    <w:p w14:paraId="4FBA3E6A" w14:textId="77777777" w:rsidR="00890FFC" w:rsidRPr="005F2CA9" w:rsidRDefault="00FB0F04">
      <w:pPr>
        <w:spacing w:after="2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6. Більшість опитаних респондентів розглядає гіпотетичну можливість розвитку бізнесу на території громади  або планує розвивати бізнес у Новотроїцькій громаді в майбутньому. </w:t>
      </w:r>
    </w:p>
    <w:p w14:paraId="36F95096" w14:textId="77777777" w:rsidR="00890FFC" w:rsidRPr="005F2CA9" w:rsidRDefault="00FB0F04">
      <w:pPr>
        <w:ind w:left="567"/>
        <w:jc w:val="both"/>
        <w:rPr>
          <w:rFonts w:ascii="Times New Roman" w:eastAsia="Times New Roman" w:hAnsi="Times New Roman" w:cs="Times New Roman"/>
          <w:sz w:val="28"/>
          <w:szCs w:val="28"/>
          <w:shd w:val="clear" w:color="000000" w:fill="auto"/>
        </w:rPr>
      </w:pPr>
      <w:r w:rsidRPr="005F2CA9">
        <w:rPr>
          <w:noProof/>
          <w:sz w:val="20"/>
        </w:rPr>
        <w:lastRenderedPageBreak/>
        <w:drawing>
          <wp:inline distT="0" distB="0" distL="0" distR="0" wp14:anchorId="7520896C" wp14:editId="65D104B1">
            <wp:extent cx="5692140" cy="2560320"/>
            <wp:effectExtent l="0" t="0" r="3810" b="0"/>
            <wp:docPr id="7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US/AppData/Roaming/PolarisOffice9/ETemp/8388_20804808/fImage5523757991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93619" cy="2560985"/>
                    </a:xfrm>
                    <a:prstGeom prst="rect">
                      <a:avLst/>
                    </a:prstGeom>
                    <a:noFill/>
                    <a:ln cap="flat">
                      <a:noFill/>
                    </a:ln>
                  </pic:spPr>
                </pic:pic>
              </a:graphicData>
            </a:graphic>
          </wp:inline>
        </w:drawing>
      </w:r>
    </w:p>
    <w:p w14:paraId="1595496F"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7. 57,1% із числа опитаних зазначили, що їх підприємства використовували земельні ділянки для виробничої діяльності.  </w:t>
      </w:r>
    </w:p>
    <w:p w14:paraId="1B2EF0FB"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8.Більшість із опитаних респондентів зазначили, що вони не </w:t>
      </w:r>
      <w:r w:rsidRPr="005F2CA9">
        <w:rPr>
          <w:rFonts w:ascii="Times New Roman" w:eastAsia="Times New Roman" w:hAnsi="Times New Roman" w:cs="Times New Roman"/>
          <w:b/>
          <w:sz w:val="28"/>
          <w:szCs w:val="28"/>
          <w:shd w:val="clear" w:color="000000" w:fill="auto"/>
        </w:rPr>
        <w:t>зацікавлені</w:t>
      </w:r>
      <w:r w:rsidRPr="005F2CA9">
        <w:rPr>
          <w:rFonts w:ascii="Times New Roman" w:eastAsia="Times New Roman" w:hAnsi="Times New Roman" w:cs="Times New Roman"/>
          <w:sz w:val="28"/>
          <w:szCs w:val="28"/>
          <w:shd w:val="clear" w:color="000000" w:fill="auto"/>
        </w:rPr>
        <w:t xml:space="preserve"> у використанні ресурсів (працівників, земельних ділянок, будівель, споруд, обладнання тощо)  підприємств, які припиняють/припинили свою роботу, для створення нового / розширення власного бізнесу. </w:t>
      </w:r>
    </w:p>
    <w:p w14:paraId="72DF95DC"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9.Вирішити зазначені проблеми можливо завдяки планувальним діям в рамках </w:t>
      </w:r>
      <w:r w:rsidRPr="005F2CA9">
        <w:rPr>
          <w:rFonts w:ascii="Times New Roman" w:eastAsia="Times New Roman" w:hAnsi="Times New Roman" w:cs="Times New Roman"/>
          <w:b/>
          <w:sz w:val="28"/>
          <w:szCs w:val="28"/>
          <w:shd w:val="clear" w:color="000000" w:fill="auto"/>
        </w:rPr>
        <w:t>визначених респондентами пріоритетів</w:t>
      </w:r>
      <w:r w:rsidRPr="005F2CA9">
        <w:rPr>
          <w:rFonts w:ascii="Times New Roman" w:eastAsia="Times New Roman" w:hAnsi="Times New Roman" w:cs="Times New Roman"/>
          <w:sz w:val="28"/>
          <w:szCs w:val="28"/>
          <w:shd w:val="clear" w:color="000000" w:fill="auto"/>
        </w:rPr>
        <w:t>, найбільш визначальними з яких є: відновлення критичної інфраструктури, залучення інвестицій, розбудова бізнес-інфраструктури, підтримка нових промислових виробництв, енергоефективність та енергозбереження, безпека та правопорядок тощо. Ключовими секторами економіки (галузями) відновлення при цьому мають стати АПК, харчова та переробна промисловість, торгівля та сфера послуг, альтернативна енергетика.</w:t>
      </w:r>
    </w:p>
    <w:p w14:paraId="06852079" w14:textId="77777777" w:rsidR="00890FFC" w:rsidRPr="005F2CA9" w:rsidRDefault="00FB0F04">
      <w:pPr>
        <w:ind w:firstLine="567"/>
        <w:jc w:val="both"/>
        <w:rPr>
          <w:rFonts w:ascii="Times New Roman" w:eastAsia="Times New Roman" w:hAnsi="Times New Roman" w:cs="Times New Roman"/>
          <w:sz w:val="28"/>
          <w:szCs w:val="28"/>
          <w:shd w:val="clear" w:color="000000" w:fill="auto"/>
        </w:rPr>
      </w:pPr>
      <w:r w:rsidRPr="005F2CA9">
        <w:rPr>
          <w:noProof/>
          <w:sz w:val="20"/>
        </w:rPr>
        <w:drawing>
          <wp:inline distT="0" distB="0" distL="0" distR="0" wp14:anchorId="7C599EBE" wp14:editId="152BEB38">
            <wp:extent cx="4853192" cy="2994660"/>
            <wp:effectExtent l="0" t="0" r="5080" b="0"/>
            <wp:docPr id="7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SUS/AppData/Roaming/PolarisOffice9/ETemp/8388_20804808/fImage185819580572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91955" cy="3018579"/>
                    </a:xfrm>
                    <a:prstGeom prst="rect">
                      <a:avLst/>
                    </a:prstGeom>
                    <a:noFill/>
                    <a:ln cap="flat">
                      <a:noFill/>
                    </a:ln>
                  </pic:spPr>
                </pic:pic>
              </a:graphicData>
            </a:graphic>
          </wp:inline>
        </w:drawing>
      </w:r>
    </w:p>
    <w:p w14:paraId="3C3B65B3"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10.На думку респондентів ефективний розвиток громади не можливий без врахування безпекових питань, відновлення критичної інфраструктури, </w:t>
      </w:r>
      <w:r w:rsidRPr="005F2CA9">
        <w:rPr>
          <w:rFonts w:ascii="Times New Roman" w:eastAsia="Times New Roman" w:hAnsi="Times New Roman" w:cs="Times New Roman"/>
          <w:sz w:val="28"/>
          <w:szCs w:val="28"/>
          <w:shd w:val="clear" w:color="000000" w:fill="auto"/>
        </w:rPr>
        <w:lastRenderedPageBreak/>
        <w:t>відбудови житла та соціальної інфраструктури. Важливим при цьому також має бути підтримка МСБ місцевою владою та припинення військових дій (обстрілів громади).</w:t>
      </w:r>
    </w:p>
    <w:p w14:paraId="4DB95027"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11.На думку респондентів, основну увагу при розробленні Плану відновлення та розвитку варто враховувати безпекову ситуацію, поточний стан та можливість відновлення інфраструктури, реальні потреби та можливості залучення ресурсів, інвестицій, людський капітал (як кадрове забезпечення, так і як елемент формування кінцевого попиту, </w:t>
      </w:r>
      <w:proofErr w:type="spellStart"/>
      <w:r w:rsidRPr="005F2CA9">
        <w:rPr>
          <w:rFonts w:ascii="Times New Roman" w:eastAsia="Times New Roman" w:hAnsi="Times New Roman" w:cs="Times New Roman"/>
          <w:sz w:val="28"/>
          <w:szCs w:val="28"/>
          <w:shd w:val="clear" w:color="000000" w:fill="auto"/>
        </w:rPr>
        <w:t>проєктам</w:t>
      </w:r>
      <w:proofErr w:type="spellEnd"/>
      <w:r w:rsidRPr="005F2CA9">
        <w:rPr>
          <w:rFonts w:ascii="Times New Roman" w:eastAsia="Times New Roman" w:hAnsi="Times New Roman" w:cs="Times New Roman"/>
          <w:sz w:val="28"/>
          <w:szCs w:val="28"/>
          <w:shd w:val="clear" w:color="000000" w:fill="auto"/>
        </w:rPr>
        <w:t xml:space="preserve"> із відновлення критичної інфраструктури, промислового комплексу, житлового фонду. Серед інших було визначено потребу у створенні центру підтримки бізнесу, якісних адміністративних послугах, сприяння розвитку переробки продукції агросектору, безпековим питанням.</w:t>
      </w:r>
    </w:p>
    <w:p w14:paraId="5944D6FC"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12.Для успішного розвитку бізнесу опитані респонденти зазначили, що потребують доступного фінансування (у </w:t>
      </w:r>
      <w:proofErr w:type="spellStart"/>
      <w:r w:rsidRPr="005F2CA9">
        <w:rPr>
          <w:rFonts w:ascii="Times New Roman" w:eastAsia="Times New Roman" w:hAnsi="Times New Roman" w:cs="Times New Roman"/>
          <w:sz w:val="28"/>
          <w:szCs w:val="28"/>
          <w:shd w:val="clear" w:color="000000" w:fill="auto"/>
        </w:rPr>
        <w:t>т.ч</w:t>
      </w:r>
      <w:proofErr w:type="spellEnd"/>
      <w:r w:rsidRPr="005F2CA9">
        <w:rPr>
          <w:rFonts w:ascii="Times New Roman" w:eastAsia="Times New Roman" w:hAnsi="Times New Roman" w:cs="Times New Roman"/>
          <w:sz w:val="28"/>
          <w:szCs w:val="28"/>
          <w:shd w:val="clear" w:color="000000" w:fill="auto"/>
        </w:rPr>
        <w:t xml:space="preserve">. доступних кредитів), вирішення безпекових питань, відновлення критичної інфраструктури, повернення населення (у </w:t>
      </w:r>
      <w:proofErr w:type="spellStart"/>
      <w:r w:rsidRPr="005F2CA9">
        <w:rPr>
          <w:rFonts w:ascii="Times New Roman" w:eastAsia="Times New Roman" w:hAnsi="Times New Roman" w:cs="Times New Roman"/>
          <w:sz w:val="28"/>
          <w:szCs w:val="28"/>
          <w:shd w:val="clear" w:color="000000" w:fill="auto"/>
        </w:rPr>
        <w:t>т.ч</w:t>
      </w:r>
      <w:proofErr w:type="spellEnd"/>
      <w:r w:rsidRPr="005F2CA9">
        <w:rPr>
          <w:rFonts w:ascii="Times New Roman" w:eastAsia="Times New Roman" w:hAnsi="Times New Roman" w:cs="Times New Roman"/>
          <w:sz w:val="28"/>
          <w:szCs w:val="28"/>
          <w:shd w:val="clear" w:color="000000" w:fill="auto"/>
        </w:rPr>
        <w:t xml:space="preserve">. працівників). </w:t>
      </w:r>
    </w:p>
    <w:p w14:paraId="40F87430" w14:textId="77777777" w:rsidR="00890FFC" w:rsidRPr="005F2CA9" w:rsidRDefault="00FB0F04">
      <w:pPr>
        <w:ind w:firstLine="567"/>
        <w:jc w:val="both"/>
        <w:rPr>
          <w:rFonts w:ascii="Times New Roman" w:eastAsia="Times New Roman" w:hAnsi="Times New Roman" w:cs="Times New Roman"/>
          <w:sz w:val="28"/>
          <w:szCs w:val="28"/>
          <w:shd w:val="clear" w:color="000000" w:fill="auto"/>
        </w:rPr>
      </w:pPr>
      <w:r w:rsidRPr="005F2CA9">
        <w:rPr>
          <w:noProof/>
          <w:sz w:val="20"/>
        </w:rPr>
        <w:drawing>
          <wp:inline distT="0" distB="0" distL="0" distR="0" wp14:anchorId="50EB7120" wp14:editId="735FB1C9">
            <wp:extent cx="4861560" cy="3001010"/>
            <wp:effectExtent l="0" t="0" r="0" b="0"/>
            <wp:docPr id="7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SUS/AppData/Roaming/PolarisOffice9/ETemp/8388_20804808/fImage226164581147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62195" cy="3001645"/>
                    </a:xfrm>
                    <a:prstGeom prst="rect">
                      <a:avLst/>
                    </a:prstGeom>
                    <a:noFill/>
                    <a:ln cap="flat">
                      <a:noFill/>
                    </a:ln>
                  </pic:spPr>
                </pic:pic>
              </a:graphicData>
            </a:graphic>
          </wp:inline>
        </w:drawing>
      </w:r>
    </w:p>
    <w:p w14:paraId="168E2BD5" w14:textId="77777777" w:rsidR="00890FFC" w:rsidRPr="005F2CA9" w:rsidRDefault="00FB0F04" w:rsidP="001B30ED">
      <w:pPr>
        <w:spacing w:after="0" w:line="240" w:lineRule="auto"/>
        <w:ind w:right="-1" w:firstLine="567"/>
        <w:jc w:val="both"/>
        <w:rPr>
          <w:rFonts w:ascii="Times New Roman" w:eastAsia="Times New Roman" w:hAnsi="Times New Roman" w:cs="Times New Roman"/>
          <w:b/>
          <w:color w:val="0070C0"/>
          <w:sz w:val="28"/>
          <w:szCs w:val="28"/>
          <w:shd w:val="clear" w:color="000000" w:fill="auto"/>
        </w:rPr>
      </w:pPr>
      <w:r w:rsidRPr="005F2CA9">
        <w:rPr>
          <w:rFonts w:ascii="Times New Roman" w:eastAsia="Times New Roman" w:hAnsi="Times New Roman" w:cs="Times New Roman"/>
          <w:b/>
          <w:color w:val="0070C0"/>
          <w:sz w:val="28"/>
          <w:szCs w:val="28"/>
          <w:shd w:val="clear" w:color="000000" w:fill="auto"/>
        </w:rPr>
        <w:t>Висновки за результатами опитування мешканців Новотроїцької селищної територіальної громади</w:t>
      </w:r>
    </w:p>
    <w:p w14:paraId="67344E69"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1. </w:t>
      </w:r>
      <w:r w:rsidRPr="005F2CA9">
        <w:rPr>
          <w:rFonts w:ascii="Times New Roman" w:eastAsia="Times New Roman" w:hAnsi="Times New Roman" w:cs="Times New Roman"/>
          <w:b/>
          <w:sz w:val="28"/>
          <w:szCs w:val="28"/>
          <w:shd w:val="clear" w:color="000000" w:fill="auto"/>
        </w:rPr>
        <w:t xml:space="preserve">Мешканці громади </w:t>
      </w:r>
      <w:r w:rsidRPr="005F2CA9">
        <w:rPr>
          <w:rFonts w:ascii="Times New Roman" w:eastAsia="Times New Roman" w:hAnsi="Times New Roman" w:cs="Times New Roman"/>
          <w:sz w:val="28"/>
          <w:szCs w:val="28"/>
          <w:shd w:val="clear" w:color="000000" w:fill="auto"/>
        </w:rPr>
        <w:t xml:space="preserve">є найактивнішою групою, яка взяла участь в опитуванні  (отримано 114 анкет). </w:t>
      </w:r>
    </w:p>
    <w:p w14:paraId="5CB10FA6"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2. Вибірка здійснена на принципах гендерного балансу та відображення думки всіх вікових категорій громадян. У той же час, переважну частину опитуваних склали жінки – 74,6% респондентів. </w:t>
      </w:r>
    </w:p>
    <w:p w14:paraId="0FB236AA"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3. Під час оцінки громади були виявлені </w:t>
      </w:r>
      <w:r w:rsidRPr="005F2CA9">
        <w:rPr>
          <w:rFonts w:ascii="Times New Roman" w:eastAsia="Times New Roman" w:hAnsi="Times New Roman" w:cs="Times New Roman"/>
          <w:b/>
          <w:sz w:val="28"/>
          <w:szCs w:val="28"/>
          <w:shd w:val="clear" w:color="000000" w:fill="auto"/>
        </w:rPr>
        <w:t>проблемні сфери громади</w:t>
      </w:r>
      <w:r w:rsidRPr="005F2CA9">
        <w:rPr>
          <w:rFonts w:ascii="Times New Roman" w:eastAsia="Times New Roman" w:hAnsi="Times New Roman" w:cs="Times New Roman"/>
          <w:sz w:val="28"/>
          <w:szCs w:val="28"/>
          <w:shd w:val="clear" w:color="000000" w:fill="auto"/>
        </w:rPr>
        <w:t>, які були оцінені за найменшими балами. Загалом найгірше оцінено респондентами економічний потенціал (наявність вакансій), фізична безпека, доступність зв’язку, відкритість влади.</w:t>
      </w:r>
    </w:p>
    <w:p w14:paraId="42E7C5B0"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4. Серед </w:t>
      </w:r>
      <w:r w:rsidRPr="005F2CA9">
        <w:rPr>
          <w:rFonts w:ascii="Times New Roman" w:eastAsia="Times New Roman" w:hAnsi="Times New Roman" w:cs="Times New Roman"/>
          <w:b/>
          <w:sz w:val="28"/>
          <w:szCs w:val="28"/>
          <w:shd w:val="clear" w:color="000000" w:fill="auto"/>
        </w:rPr>
        <w:t>основних проблем</w:t>
      </w:r>
      <w:r w:rsidRPr="005F2CA9">
        <w:rPr>
          <w:rFonts w:ascii="Times New Roman" w:eastAsia="Times New Roman" w:hAnsi="Times New Roman" w:cs="Times New Roman"/>
          <w:sz w:val="28"/>
          <w:szCs w:val="28"/>
          <w:shd w:val="clear" w:color="000000" w:fill="auto"/>
        </w:rPr>
        <w:t xml:space="preserve"> респонденти зазначили безпекові питання, відсутність можливості до працевлаштування (безробіття), високий рівень </w:t>
      </w:r>
      <w:r w:rsidRPr="005F2CA9">
        <w:rPr>
          <w:rFonts w:ascii="Times New Roman" w:eastAsia="Times New Roman" w:hAnsi="Times New Roman" w:cs="Times New Roman"/>
          <w:sz w:val="28"/>
          <w:szCs w:val="28"/>
          <w:shd w:val="clear" w:color="000000" w:fill="auto"/>
        </w:rPr>
        <w:lastRenderedPageBreak/>
        <w:t xml:space="preserve">руйнувань у громаді, недостатність фінансових ресурсів, поганий стан доріг, тротуарів, відсутність можливості для самореалізації молоді, низька якість медичного забезпечення; відсутність внутрішніх і зовнішніх інвестицій, недостатня громадська активність мешканців, тощо. </w:t>
      </w:r>
    </w:p>
    <w:p w14:paraId="5097D80A" w14:textId="77777777" w:rsidR="00890FFC" w:rsidRPr="005F2CA9" w:rsidRDefault="00FB0F04">
      <w:pPr>
        <w:spacing w:line="240" w:lineRule="auto"/>
        <w:ind w:firstLine="567"/>
        <w:jc w:val="both"/>
        <w:rPr>
          <w:rFonts w:ascii="Times New Roman" w:eastAsia="Times New Roman" w:hAnsi="Times New Roman" w:cs="Times New Roman"/>
          <w:sz w:val="28"/>
          <w:szCs w:val="28"/>
          <w:shd w:val="clear" w:color="000000" w:fill="auto"/>
        </w:rPr>
      </w:pPr>
      <w:r w:rsidRPr="005F2CA9">
        <w:rPr>
          <w:noProof/>
          <w:sz w:val="20"/>
        </w:rPr>
        <w:drawing>
          <wp:inline distT="0" distB="0" distL="0" distR="0" wp14:anchorId="39347211" wp14:editId="39CF6E8E">
            <wp:extent cx="4840348" cy="3093720"/>
            <wp:effectExtent l="0" t="0" r="0" b="0"/>
            <wp:docPr id="8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SUS/AppData/Roaming/PolarisOffice9/ETemp/8388_20804808/fImage304527582935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846532" cy="3097673"/>
                    </a:xfrm>
                    <a:prstGeom prst="rect">
                      <a:avLst/>
                    </a:prstGeom>
                    <a:noFill/>
                    <a:ln cap="flat">
                      <a:noFill/>
                    </a:ln>
                  </pic:spPr>
                </pic:pic>
              </a:graphicData>
            </a:graphic>
          </wp:inline>
        </w:drawing>
      </w:r>
    </w:p>
    <w:p w14:paraId="6C47CF12" w14:textId="77777777" w:rsidR="00890FFC" w:rsidRPr="005F2CA9" w:rsidRDefault="00FB0F04">
      <w:pPr>
        <w:spacing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5. Вирішити зазначені проблеми можливо завдяки планувальним діям в рамках </w:t>
      </w:r>
      <w:r w:rsidRPr="005F2CA9">
        <w:rPr>
          <w:rFonts w:ascii="Times New Roman" w:eastAsia="Times New Roman" w:hAnsi="Times New Roman" w:cs="Times New Roman"/>
          <w:b/>
          <w:sz w:val="28"/>
          <w:szCs w:val="28"/>
          <w:shd w:val="clear" w:color="000000" w:fill="auto"/>
        </w:rPr>
        <w:t>визначених респондентами пріоритетів</w:t>
      </w:r>
      <w:r w:rsidRPr="005F2CA9">
        <w:rPr>
          <w:rFonts w:ascii="Times New Roman" w:eastAsia="Times New Roman" w:hAnsi="Times New Roman" w:cs="Times New Roman"/>
          <w:sz w:val="28"/>
          <w:szCs w:val="28"/>
          <w:shd w:val="clear" w:color="000000" w:fill="auto"/>
        </w:rPr>
        <w:t>, найбільш переконливими з яких є: розширення можливостей для працевлаштування, створення умов для залучення інвестицій, будівництво/ремонт житла, поліпшення системи водопостачання та водовідведення, благоустрій населених пунктів громади, поліпшення стану і ремонт доріг, будівництво соціальної/комунальної інфраструктури тощо.</w:t>
      </w:r>
    </w:p>
    <w:p w14:paraId="19DFE4C5" w14:textId="77777777" w:rsidR="00890FFC" w:rsidRPr="005F2CA9" w:rsidRDefault="00FB0F04">
      <w:pPr>
        <w:ind w:firstLine="567"/>
        <w:jc w:val="both"/>
        <w:rPr>
          <w:rFonts w:ascii="Times New Roman" w:eastAsia="Times New Roman" w:hAnsi="Times New Roman" w:cs="Times New Roman"/>
          <w:sz w:val="28"/>
          <w:szCs w:val="28"/>
          <w:shd w:val="clear" w:color="000000" w:fill="auto"/>
        </w:rPr>
      </w:pPr>
      <w:r w:rsidRPr="005F2CA9">
        <w:rPr>
          <w:noProof/>
          <w:sz w:val="20"/>
        </w:rPr>
        <w:drawing>
          <wp:inline distT="0" distB="0" distL="0" distR="0" wp14:anchorId="68E1BDF8" wp14:editId="3741BA6C">
            <wp:extent cx="4723130" cy="3525520"/>
            <wp:effectExtent l="0" t="0" r="0" b="0"/>
            <wp:docPr id="8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ASUS/AppData/Roaming/PolarisOffice9/ETemp/8388_20804808/fImage314165583696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23765" cy="3526155"/>
                    </a:xfrm>
                    <a:prstGeom prst="rect">
                      <a:avLst/>
                    </a:prstGeom>
                    <a:noFill/>
                    <a:ln cap="flat">
                      <a:noFill/>
                    </a:ln>
                  </pic:spPr>
                </pic:pic>
              </a:graphicData>
            </a:graphic>
          </wp:inline>
        </w:drawing>
      </w:r>
    </w:p>
    <w:p w14:paraId="3D581D87"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lastRenderedPageBreak/>
        <w:t xml:space="preserve">6. </w:t>
      </w:r>
      <w:r w:rsidRPr="005F2CA9">
        <w:rPr>
          <w:rFonts w:ascii="Times New Roman" w:eastAsia="Times New Roman" w:hAnsi="Times New Roman" w:cs="Times New Roman"/>
          <w:b/>
          <w:sz w:val="28"/>
          <w:szCs w:val="28"/>
          <w:shd w:val="clear" w:color="000000" w:fill="auto"/>
        </w:rPr>
        <w:t>Респонденти показали високий рівень готовності до відновлення громади</w:t>
      </w:r>
      <w:r w:rsidRPr="005F2CA9">
        <w:rPr>
          <w:rFonts w:ascii="Times New Roman" w:eastAsia="Times New Roman" w:hAnsi="Times New Roman" w:cs="Times New Roman"/>
          <w:sz w:val="28"/>
          <w:szCs w:val="28"/>
          <w:shd w:val="clear" w:color="000000" w:fill="auto"/>
        </w:rPr>
        <w:t>. Попри анонімність опитувальника, більшість респондентів вказали свої контакти та готовність долучитись до відновлення Новотроїцької територіальної громади зараз або згодом.</w:t>
      </w:r>
    </w:p>
    <w:p w14:paraId="78719437"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7. Серед </w:t>
      </w:r>
      <w:r w:rsidRPr="005F2CA9">
        <w:rPr>
          <w:rFonts w:ascii="Times New Roman" w:eastAsia="Times New Roman" w:hAnsi="Times New Roman" w:cs="Times New Roman"/>
          <w:b/>
          <w:sz w:val="28"/>
          <w:szCs w:val="28"/>
          <w:shd w:val="clear" w:color="000000" w:fill="auto"/>
        </w:rPr>
        <w:t>прийнятних форм (інструментів)</w:t>
      </w:r>
      <w:r w:rsidRPr="005F2CA9">
        <w:rPr>
          <w:rFonts w:ascii="Times New Roman" w:eastAsia="Times New Roman" w:hAnsi="Times New Roman" w:cs="Times New Roman"/>
          <w:sz w:val="28"/>
          <w:szCs w:val="28"/>
          <w:shd w:val="clear" w:color="000000" w:fill="auto"/>
        </w:rPr>
        <w:t xml:space="preserve"> участі громадськості у відновленні та розвитку громади, яким респонденти надають переваги – це:</w:t>
      </w:r>
    </w:p>
    <w:p w14:paraId="384FE975" w14:textId="77777777" w:rsidR="00890FFC" w:rsidRPr="005F2CA9" w:rsidRDefault="00FB0F04" w:rsidP="001B30ED">
      <w:pPr>
        <w:numPr>
          <w:ilvl w:val="0"/>
          <w:numId w:val="32"/>
        </w:numPr>
        <w:spacing w:after="0" w:line="240" w:lineRule="auto"/>
        <w:ind w:left="284" w:firstLine="0"/>
        <w:jc w:val="both"/>
        <w:rPr>
          <w:rFonts w:ascii="Times New Roman" w:eastAsia="Times New Roman" w:hAnsi="Times New Roman" w:cs="Times New Roman"/>
          <w:color w:val="000000"/>
          <w:sz w:val="28"/>
          <w:szCs w:val="28"/>
          <w:shd w:val="clear" w:color="000000" w:fill="auto"/>
        </w:rPr>
      </w:pPr>
      <w:r w:rsidRPr="005F2CA9">
        <w:rPr>
          <w:rFonts w:ascii="Times New Roman" w:eastAsia="Times New Roman" w:hAnsi="Times New Roman" w:cs="Times New Roman"/>
          <w:color w:val="000000"/>
          <w:sz w:val="28"/>
          <w:szCs w:val="28"/>
          <w:shd w:val="clear" w:color="000000" w:fill="auto"/>
        </w:rPr>
        <w:t xml:space="preserve">фізична допомога у прибиранні та відновленні громади (50% респондентів); </w:t>
      </w:r>
    </w:p>
    <w:p w14:paraId="6CBC017F" w14:textId="77777777" w:rsidR="00890FFC" w:rsidRPr="005F2CA9" w:rsidRDefault="00FB0F04" w:rsidP="001B30ED">
      <w:pPr>
        <w:numPr>
          <w:ilvl w:val="0"/>
          <w:numId w:val="32"/>
        </w:numPr>
        <w:spacing w:after="0" w:line="240" w:lineRule="auto"/>
        <w:ind w:left="284" w:firstLine="0"/>
        <w:jc w:val="both"/>
        <w:rPr>
          <w:rFonts w:ascii="Times New Roman" w:eastAsia="Times New Roman" w:hAnsi="Times New Roman" w:cs="Times New Roman"/>
          <w:color w:val="000000"/>
          <w:sz w:val="28"/>
          <w:szCs w:val="28"/>
          <w:shd w:val="clear" w:color="000000" w:fill="auto"/>
        </w:rPr>
      </w:pPr>
      <w:r w:rsidRPr="005F2CA9">
        <w:rPr>
          <w:rFonts w:ascii="Times New Roman" w:eastAsia="Times New Roman" w:hAnsi="Times New Roman" w:cs="Times New Roman"/>
          <w:color w:val="000000"/>
          <w:sz w:val="28"/>
          <w:szCs w:val="28"/>
          <w:shd w:val="clear" w:color="000000" w:fill="auto"/>
        </w:rPr>
        <w:t xml:space="preserve">участь у різних </w:t>
      </w:r>
      <w:proofErr w:type="spellStart"/>
      <w:r w:rsidRPr="005F2CA9">
        <w:rPr>
          <w:rFonts w:ascii="Times New Roman" w:eastAsia="Times New Roman" w:hAnsi="Times New Roman" w:cs="Times New Roman"/>
          <w:color w:val="000000"/>
          <w:sz w:val="28"/>
          <w:szCs w:val="28"/>
          <w:shd w:val="clear" w:color="000000" w:fill="auto"/>
        </w:rPr>
        <w:t>активностях</w:t>
      </w:r>
      <w:proofErr w:type="spellEnd"/>
      <w:r w:rsidRPr="005F2CA9">
        <w:rPr>
          <w:rFonts w:ascii="Times New Roman" w:eastAsia="Times New Roman" w:hAnsi="Times New Roman" w:cs="Times New Roman"/>
          <w:color w:val="000000"/>
          <w:sz w:val="28"/>
          <w:szCs w:val="28"/>
          <w:shd w:val="clear" w:color="000000" w:fill="auto"/>
        </w:rPr>
        <w:t xml:space="preserve"> на волонтерських засадах (39,5%);</w:t>
      </w:r>
    </w:p>
    <w:p w14:paraId="039256BB" w14:textId="77777777" w:rsidR="00890FFC" w:rsidRPr="005F2CA9" w:rsidRDefault="00FB0F04" w:rsidP="001B30ED">
      <w:pPr>
        <w:numPr>
          <w:ilvl w:val="0"/>
          <w:numId w:val="32"/>
        </w:numPr>
        <w:spacing w:after="0" w:line="240" w:lineRule="auto"/>
        <w:ind w:left="284" w:firstLine="0"/>
        <w:jc w:val="both"/>
        <w:rPr>
          <w:rFonts w:ascii="Times New Roman" w:eastAsia="Times New Roman" w:hAnsi="Times New Roman" w:cs="Times New Roman"/>
          <w:color w:val="000000"/>
          <w:sz w:val="28"/>
          <w:szCs w:val="28"/>
          <w:shd w:val="clear" w:color="000000" w:fill="auto"/>
        </w:rPr>
      </w:pPr>
      <w:r w:rsidRPr="005F2CA9">
        <w:rPr>
          <w:rFonts w:ascii="Times New Roman" w:eastAsia="Times New Roman" w:hAnsi="Times New Roman" w:cs="Times New Roman"/>
          <w:color w:val="000000"/>
          <w:sz w:val="28"/>
          <w:szCs w:val="28"/>
          <w:shd w:val="clear" w:color="000000" w:fill="auto"/>
        </w:rPr>
        <w:t>надання послуг/допомоги населенню (35,1%);</w:t>
      </w:r>
    </w:p>
    <w:p w14:paraId="20160580" w14:textId="77777777" w:rsidR="00890FFC" w:rsidRPr="005F2CA9" w:rsidRDefault="00FB0F04" w:rsidP="001B30ED">
      <w:pPr>
        <w:numPr>
          <w:ilvl w:val="0"/>
          <w:numId w:val="32"/>
        </w:numPr>
        <w:spacing w:after="0" w:line="240" w:lineRule="auto"/>
        <w:ind w:left="284" w:firstLine="0"/>
        <w:jc w:val="both"/>
        <w:rPr>
          <w:rFonts w:ascii="Times New Roman" w:eastAsia="Times New Roman" w:hAnsi="Times New Roman" w:cs="Times New Roman"/>
          <w:color w:val="000000"/>
          <w:sz w:val="28"/>
          <w:szCs w:val="28"/>
          <w:shd w:val="clear" w:color="000000" w:fill="auto"/>
        </w:rPr>
      </w:pPr>
      <w:r w:rsidRPr="005F2CA9">
        <w:rPr>
          <w:rFonts w:ascii="Times New Roman" w:eastAsia="Times New Roman" w:hAnsi="Times New Roman" w:cs="Times New Roman"/>
          <w:color w:val="000000"/>
          <w:sz w:val="28"/>
          <w:szCs w:val="28"/>
          <w:shd w:val="clear" w:color="000000" w:fill="auto"/>
        </w:rPr>
        <w:t>освітня діяльність, проведення тренінгів (34,2%)</w:t>
      </w:r>
    </w:p>
    <w:p w14:paraId="07DDB082" w14:textId="77777777" w:rsidR="00890FFC" w:rsidRPr="005F2CA9" w:rsidRDefault="00FB0F04" w:rsidP="001B30ED">
      <w:pPr>
        <w:numPr>
          <w:ilvl w:val="0"/>
          <w:numId w:val="32"/>
        </w:numPr>
        <w:spacing w:after="0" w:line="240" w:lineRule="auto"/>
        <w:ind w:left="284" w:firstLine="0"/>
        <w:jc w:val="both"/>
        <w:rPr>
          <w:rFonts w:ascii="Times New Roman" w:eastAsia="Times New Roman" w:hAnsi="Times New Roman" w:cs="Times New Roman"/>
          <w:color w:val="000000"/>
          <w:sz w:val="28"/>
          <w:szCs w:val="28"/>
          <w:shd w:val="clear" w:color="000000" w:fill="auto"/>
        </w:rPr>
      </w:pPr>
      <w:r w:rsidRPr="005F2CA9">
        <w:rPr>
          <w:rFonts w:ascii="Times New Roman" w:eastAsia="Times New Roman" w:hAnsi="Times New Roman" w:cs="Times New Roman"/>
          <w:color w:val="000000"/>
          <w:sz w:val="28"/>
          <w:szCs w:val="28"/>
          <w:shd w:val="clear" w:color="000000" w:fill="auto"/>
        </w:rPr>
        <w:t xml:space="preserve"> гуманітарна діяльність тощо.</w:t>
      </w:r>
    </w:p>
    <w:p w14:paraId="5EC916C2" w14:textId="77777777" w:rsidR="00890FFC" w:rsidRPr="005F2CA9" w:rsidRDefault="00FB0F04" w:rsidP="001B30ED">
      <w:pPr>
        <w:spacing w:after="0" w:line="240" w:lineRule="auto"/>
        <w:ind w:firstLine="708"/>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8.Серед основних висловлювань респондентів щодо ключових напрямів розвитку громади значною є частка узагальнення (зокрема «кращою», «квітучою та розвинутою», «процвітаючою», «успішною» тощо)  Разом з тим, серед конкретних побажань виділяються «відновлення інфраструктури», «відновлення  зрошувальної системи», «газифікація громади», «залучення фінансових інвестицій», «формування розвиненої гуманітарної, соціальної, розважальної та спортивної інфраструктури», «розвиток туристичного потенціалу» тощо. </w:t>
      </w:r>
    </w:p>
    <w:p w14:paraId="637AFEC5" w14:textId="77777777" w:rsidR="00890FFC" w:rsidRPr="005F2CA9" w:rsidRDefault="00FB0F04" w:rsidP="001B30ED">
      <w:pPr>
        <w:spacing w:after="0" w:line="240" w:lineRule="auto"/>
        <w:ind w:left="720"/>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9.Серед </w:t>
      </w:r>
      <w:r w:rsidRPr="005F2CA9">
        <w:rPr>
          <w:rFonts w:ascii="Times New Roman" w:eastAsia="Times New Roman" w:hAnsi="Times New Roman" w:cs="Times New Roman"/>
          <w:b/>
          <w:sz w:val="28"/>
          <w:szCs w:val="28"/>
          <w:shd w:val="clear" w:color="000000" w:fill="auto"/>
        </w:rPr>
        <w:t>проблем, які були зазначені респондентами як додаткові</w:t>
      </w:r>
      <w:r w:rsidRPr="005F2CA9">
        <w:rPr>
          <w:rFonts w:ascii="Times New Roman" w:eastAsia="Times New Roman" w:hAnsi="Times New Roman" w:cs="Times New Roman"/>
          <w:sz w:val="28"/>
          <w:szCs w:val="28"/>
          <w:shd w:val="clear" w:color="000000" w:fill="auto"/>
        </w:rPr>
        <w:t xml:space="preserve"> та які</w:t>
      </w:r>
    </w:p>
    <w:p w14:paraId="008CB3CC" w14:textId="77777777" w:rsidR="00890FFC" w:rsidRPr="005F2CA9" w:rsidRDefault="00FB0F04" w:rsidP="001B30ED">
      <w:pPr>
        <w:spacing w:after="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 xml:space="preserve">необхідно узяти до уваги під час планування – підвищення прозорості і підзвітності влади, забезпечення мешканців зв'язком та комунальними послугами, відбудова локацій для відпочинку із урахуванням </w:t>
      </w:r>
      <w:proofErr w:type="spellStart"/>
      <w:r w:rsidRPr="005F2CA9">
        <w:rPr>
          <w:rFonts w:ascii="Times New Roman" w:eastAsia="Times New Roman" w:hAnsi="Times New Roman" w:cs="Times New Roman"/>
          <w:sz w:val="28"/>
          <w:szCs w:val="28"/>
          <w:shd w:val="clear" w:color="000000" w:fill="auto"/>
        </w:rPr>
        <w:t>інклюзивності</w:t>
      </w:r>
      <w:proofErr w:type="spellEnd"/>
      <w:r w:rsidRPr="005F2CA9">
        <w:rPr>
          <w:rFonts w:ascii="Times New Roman" w:eastAsia="Times New Roman" w:hAnsi="Times New Roman" w:cs="Times New Roman"/>
          <w:sz w:val="28"/>
          <w:szCs w:val="28"/>
          <w:shd w:val="clear" w:color="000000" w:fill="auto"/>
        </w:rPr>
        <w:t xml:space="preserve">, відновлення економічного потенціалу, у тому числі за рахунок інвестиційного ресурсу (газифікація населених пунктів громади, створення, відновлення та розвиток промислових об’єктів, залучення коштів інвесторів, бізнесу, збільшення робочих місць), а також відновлення житлового фонду. </w:t>
      </w:r>
    </w:p>
    <w:p w14:paraId="30DA3FA0" w14:textId="77777777" w:rsidR="00890FFC" w:rsidRPr="005F2CA9" w:rsidRDefault="00FB0F04" w:rsidP="001B30ED">
      <w:pPr>
        <w:spacing w:after="0" w:line="240" w:lineRule="auto"/>
        <w:jc w:val="both"/>
        <w:rPr>
          <w:rFonts w:ascii="Times New Roman" w:eastAsia="Times New Roman" w:hAnsi="Times New Roman" w:cs="Times New Roman"/>
          <w:sz w:val="28"/>
          <w:szCs w:val="28"/>
          <w:shd w:val="clear" w:color="000000" w:fill="auto"/>
        </w:rPr>
      </w:pPr>
      <w:r w:rsidRPr="005F2CA9">
        <w:rPr>
          <w:rFonts w:ascii="Times New Roman" w:eastAsia="Times New Roman" w:hAnsi="Times New Roman" w:cs="Times New Roman"/>
          <w:sz w:val="28"/>
          <w:szCs w:val="28"/>
          <w:shd w:val="clear" w:color="000000" w:fill="auto"/>
        </w:rPr>
        <w:tab/>
        <w:t xml:space="preserve">10. </w:t>
      </w:r>
      <w:bookmarkStart w:id="31" w:name="_heading=h.3znysh7"/>
      <w:bookmarkEnd w:id="31"/>
      <w:r w:rsidRPr="005F2CA9">
        <w:rPr>
          <w:rFonts w:ascii="Times New Roman" w:eastAsia="Times New Roman" w:hAnsi="Times New Roman" w:cs="Times New Roman"/>
          <w:sz w:val="28"/>
          <w:szCs w:val="28"/>
          <w:shd w:val="clear" w:color="000000" w:fill="auto"/>
        </w:rPr>
        <w:t>На питання "Що необхідно відновити в першу чергу?" більшість респондентів відмітили відновлення критичної та соціальної інфраструктури та  житлового фонду.</w:t>
      </w:r>
    </w:p>
    <w:p w14:paraId="3FC79E8A" w14:textId="77777777" w:rsidR="00890FFC" w:rsidRPr="005F2CA9" w:rsidRDefault="00FB0F04" w:rsidP="001B30ED">
      <w:pPr>
        <w:spacing w:after="0" w:line="240" w:lineRule="auto"/>
        <w:jc w:val="both"/>
        <w:rPr>
          <w:rFonts w:ascii="Arial" w:eastAsia="Arial" w:hAnsi="Arial" w:cs="Arial"/>
          <w:b/>
          <w:color w:val="FF0000"/>
          <w:sz w:val="24"/>
          <w:szCs w:val="24"/>
        </w:rPr>
      </w:pPr>
      <w:r w:rsidRPr="005F2CA9">
        <w:rPr>
          <w:rFonts w:ascii="Times New Roman" w:eastAsia="Times New Roman" w:hAnsi="Times New Roman" w:cs="Times New Roman"/>
          <w:sz w:val="28"/>
          <w:szCs w:val="28"/>
          <w:shd w:val="clear" w:color="000000" w:fill="auto"/>
        </w:rPr>
        <w:tab/>
        <w:t xml:space="preserve">11. На питання "Що не потрібно відновлювати в першу чергу?" майже 27%  респондентів  зазначили що потрібно відновити все; 21% </w:t>
      </w:r>
      <w:proofErr w:type="spellStart"/>
      <w:r w:rsidRPr="005F2CA9">
        <w:rPr>
          <w:rFonts w:ascii="Times New Roman" w:eastAsia="Times New Roman" w:hAnsi="Times New Roman" w:cs="Times New Roman"/>
          <w:sz w:val="28"/>
          <w:szCs w:val="28"/>
          <w:shd w:val="clear" w:color="000000" w:fill="auto"/>
        </w:rPr>
        <w:t>респондетів</w:t>
      </w:r>
      <w:proofErr w:type="spellEnd"/>
      <w:r w:rsidRPr="005F2CA9">
        <w:rPr>
          <w:rFonts w:ascii="Times New Roman" w:eastAsia="Times New Roman" w:hAnsi="Times New Roman" w:cs="Times New Roman"/>
          <w:sz w:val="28"/>
          <w:szCs w:val="28"/>
          <w:shd w:val="clear" w:color="000000" w:fill="auto"/>
        </w:rPr>
        <w:t xml:space="preserve"> не визначились; 12 %  респондентів вказали що не потрібно відновлювати зруйновані повністю об’єкти,  декілька респондентів вказали що не потрібно відновлювати бари, кафе, також наявні побажання щодо демонтажу (вилучення) з публічного простору окремих елементів пам’ятників, пам’ятних знаків, що містять символіку російської імперської політики. </w:t>
      </w:r>
    </w:p>
    <w:p w14:paraId="6819E910" w14:textId="77777777" w:rsidR="00890FFC" w:rsidRPr="005F2CA9" w:rsidRDefault="00890FFC" w:rsidP="001B30ED">
      <w:pPr>
        <w:spacing w:after="0" w:line="240" w:lineRule="auto"/>
        <w:ind w:right="-1" w:firstLine="567"/>
        <w:jc w:val="both"/>
        <w:rPr>
          <w:rFonts w:ascii="Arial" w:eastAsia="Arial" w:hAnsi="Arial" w:cs="Arial"/>
          <w:b/>
          <w:color w:val="FF0000"/>
          <w:sz w:val="24"/>
          <w:szCs w:val="24"/>
        </w:rPr>
      </w:pPr>
    </w:p>
    <w:p w14:paraId="450EF390" w14:textId="77777777" w:rsidR="00890FFC" w:rsidRPr="005F2CA9" w:rsidRDefault="00FB0F04" w:rsidP="001B30ED">
      <w:pPr>
        <w:spacing w:after="0" w:line="240" w:lineRule="auto"/>
        <w:ind w:firstLine="567"/>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І.3. Оцінка спроможності та забезпеченості (ресурсної, організаційної, кадрової, інституційної тощо) відновлення громади</w:t>
      </w:r>
    </w:p>
    <w:p w14:paraId="69A2B29A"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На основі аналізу результатів опитування мешканців та </w:t>
      </w:r>
      <w:proofErr w:type="spellStart"/>
      <w:r w:rsidRPr="005F2CA9">
        <w:rPr>
          <w:rFonts w:ascii="Times New Roman" w:eastAsia="Times New Roman" w:hAnsi="Times New Roman" w:cs="Times New Roman"/>
          <w:sz w:val="28"/>
          <w:szCs w:val="28"/>
        </w:rPr>
        <w:t>стейкхолдерів</w:t>
      </w:r>
      <w:proofErr w:type="spellEnd"/>
      <w:r w:rsidRPr="005F2CA9">
        <w:rPr>
          <w:rFonts w:ascii="Times New Roman" w:eastAsia="Times New Roman" w:hAnsi="Times New Roman" w:cs="Times New Roman"/>
          <w:sz w:val="28"/>
          <w:szCs w:val="28"/>
        </w:rPr>
        <w:t xml:space="preserve">  Новотроїцької селищної територіальної громади, аналізу профіля </w:t>
      </w:r>
      <w:r w:rsidRPr="005F2CA9">
        <w:rPr>
          <w:rFonts w:ascii="Times New Roman" w:eastAsia="Times New Roman" w:hAnsi="Times New Roman" w:cs="Times New Roman"/>
          <w:sz w:val="28"/>
          <w:szCs w:val="28"/>
        </w:rPr>
        <w:lastRenderedPageBreak/>
        <w:t>територіальної громади та висновків незалежного оцінювання ступеня можливих руйнувань, пошкоджень та  збитків серед потенційних об’єктів відновлення у територіальній громаді фінальна оцінка спроможності відновлення громади та забезпеченості ресурсами такого відновлення здійснюється шляхом застосування SWOT-аналізу. SWOT-аналіз проведений силами та засобами робочої групи із розробки Плану відновлення та розвитку громади.</w:t>
      </w:r>
    </w:p>
    <w:p w14:paraId="21AAAF3D" w14:textId="77777777" w:rsidR="00890FFC" w:rsidRPr="005F2CA9" w:rsidRDefault="00FB0F04" w:rsidP="001B30ED">
      <w:pPr>
        <w:spacing w:after="0" w:line="240" w:lineRule="auto"/>
        <w:ind w:firstLine="567"/>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SWOT-матриця є важливим елементом визначення конкурентних переваг громади, оскільки дозволяє виявити взаємозв’язки між «внутрішніми» (сильні та слабкі сторони) та «зовнішніми» (можливості та загрози) факторами. </w:t>
      </w:r>
    </w:p>
    <w:p w14:paraId="2C118337" w14:textId="77777777" w:rsidR="00890FFC" w:rsidRDefault="00FB0F04" w:rsidP="001B30ED">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Учасники Робочої групи провели SWOT-аналіз на першому засіданні, яке відбулося 30 травня 2024 року. На другому засіданні Робочої групи, яке відбулося 20 червня 2024 року SWOT-аналіз було затверджено.</w:t>
      </w:r>
    </w:p>
    <w:p w14:paraId="35AC1FEA" w14:textId="77777777" w:rsidR="001B30ED" w:rsidRPr="005F2CA9" w:rsidRDefault="001B30ED" w:rsidP="001B30ED">
      <w:pPr>
        <w:spacing w:after="0" w:line="240" w:lineRule="auto"/>
        <w:jc w:val="both"/>
        <w:rPr>
          <w:rFonts w:ascii="Times New Roman" w:eastAsia="Times New Roman" w:hAnsi="Times New Roman" w:cs="Times New Roman"/>
          <w:sz w:val="28"/>
          <w:szCs w:val="28"/>
        </w:rPr>
      </w:pPr>
    </w:p>
    <w:p w14:paraId="36E39678" w14:textId="77777777" w:rsidR="00890FFC" w:rsidRPr="005F2CA9" w:rsidRDefault="00FB0F04" w:rsidP="001B30ED">
      <w:pPr>
        <w:spacing w:after="0" w:line="240" w:lineRule="auto"/>
        <w:jc w:val="center"/>
        <w:rPr>
          <w:rFonts w:ascii="Times New Roman" w:eastAsia="Times New Roman" w:hAnsi="Times New Roman" w:cs="Times New Roman"/>
          <w:b/>
          <w:sz w:val="28"/>
          <w:szCs w:val="28"/>
        </w:rPr>
      </w:pPr>
      <w:r w:rsidRPr="005F2CA9">
        <w:rPr>
          <w:rFonts w:ascii="Times New Roman" w:eastAsia="Times New Roman" w:hAnsi="Times New Roman" w:cs="Times New Roman"/>
          <w:b/>
          <w:sz w:val="28"/>
          <w:szCs w:val="28"/>
        </w:rPr>
        <w:t>Результати SWOT-аналізу</w:t>
      </w:r>
    </w:p>
    <w:tbl>
      <w:tblPr>
        <w:tblStyle w:val="a4"/>
        <w:tblW w:w="0" w:type="auto"/>
        <w:tblLook w:val="04A0" w:firstRow="1" w:lastRow="0" w:firstColumn="1" w:lastColumn="0" w:noHBand="0" w:noVBand="1"/>
      </w:tblPr>
      <w:tblGrid>
        <w:gridCol w:w="4816"/>
        <w:gridCol w:w="4528"/>
      </w:tblGrid>
      <w:tr w:rsidR="00890FFC" w:rsidRPr="005F2CA9" w14:paraId="0867E3CE" w14:textId="77777777">
        <w:tc>
          <w:tcPr>
            <w:tcW w:w="4865" w:type="dxa"/>
            <w:tcBorders>
              <w:top w:val="single" w:sz="4" w:space="0" w:color="000000"/>
              <w:left w:val="single" w:sz="4" w:space="0" w:color="000000"/>
              <w:bottom w:val="single" w:sz="4" w:space="0" w:color="000000"/>
              <w:right w:val="single" w:sz="4" w:space="0" w:color="000000"/>
            </w:tcBorders>
            <w:shd w:val="clear" w:color="B8CCE4" w:themeColor="accent1" w:themeTint="66" w:fill="B8CCE4" w:themeFill="accent1" w:themeFillTint="66"/>
          </w:tcPr>
          <w:p w14:paraId="541049FE" w14:textId="77777777" w:rsidR="00890FFC" w:rsidRPr="005F2CA9" w:rsidRDefault="00FB0F04">
            <w:pPr>
              <w:snapToGrid w:val="0"/>
              <w:spacing w:after="200"/>
              <w:jc w:val="center"/>
              <w:rPr>
                <w:rFonts w:ascii="Times New Roman" w:eastAsia="Times New Roman" w:hAnsi="Times New Roman" w:cs="Times New Roman"/>
                <w:b/>
                <w:i/>
                <w:u w:val="single"/>
              </w:rPr>
            </w:pPr>
            <w:r w:rsidRPr="005F2CA9">
              <w:rPr>
                <w:rFonts w:ascii="Times New Roman" w:eastAsia="Times New Roman" w:hAnsi="Times New Roman" w:cs="Times New Roman"/>
                <w:b/>
              </w:rPr>
              <w:t xml:space="preserve">Сильні сторони </w:t>
            </w:r>
          </w:p>
        </w:tc>
        <w:tc>
          <w:tcPr>
            <w:tcW w:w="4578" w:type="dxa"/>
            <w:tcBorders>
              <w:top w:val="single" w:sz="4" w:space="0" w:color="000000"/>
              <w:left w:val="single" w:sz="4" w:space="0" w:color="000000"/>
              <w:bottom w:val="single" w:sz="4" w:space="0" w:color="000000"/>
              <w:right w:val="single" w:sz="4" w:space="0" w:color="000000"/>
            </w:tcBorders>
            <w:shd w:val="clear" w:color="B8CCE4" w:themeColor="accent1" w:themeTint="66" w:fill="B8CCE4" w:themeFill="accent1" w:themeFillTint="66"/>
          </w:tcPr>
          <w:p w14:paraId="0FF36B4B" w14:textId="77777777" w:rsidR="00890FFC" w:rsidRPr="005F2CA9" w:rsidRDefault="00FB0F04">
            <w:pPr>
              <w:snapToGrid w:val="0"/>
              <w:spacing w:after="200"/>
              <w:jc w:val="center"/>
              <w:rPr>
                <w:rFonts w:ascii="Times New Roman" w:eastAsia="Times New Roman" w:hAnsi="Times New Roman" w:cs="Times New Roman"/>
                <w:i/>
              </w:rPr>
            </w:pPr>
            <w:r w:rsidRPr="005F2CA9">
              <w:rPr>
                <w:rFonts w:ascii="Times New Roman" w:eastAsia="Times New Roman" w:hAnsi="Times New Roman" w:cs="Times New Roman"/>
                <w:b/>
              </w:rPr>
              <w:t xml:space="preserve">Слабкі сторони </w:t>
            </w:r>
          </w:p>
        </w:tc>
      </w:tr>
      <w:tr w:rsidR="00890FFC" w:rsidRPr="005F2CA9" w14:paraId="1C2D072E" w14:textId="77777777">
        <w:tc>
          <w:tcPr>
            <w:tcW w:w="4865" w:type="dxa"/>
            <w:tcBorders>
              <w:top w:val="single" w:sz="4" w:space="0" w:color="000000"/>
              <w:left w:val="single" w:sz="4" w:space="0" w:color="000000"/>
              <w:bottom w:val="single" w:sz="4" w:space="0" w:color="000000"/>
              <w:right w:val="single" w:sz="4" w:space="0" w:color="000000"/>
            </w:tcBorders>
          </w:tcPr>
          <w:p w14:paraId="149B1B39" w14:textId="77777777" w:rsidR="00890FFC" w:rsidRPr="005F2CA9" w:rsidRDefault="00FB0F04">
            <w:pPr>
              <w:snapToGrid w:val="0"/>
              <w:ind w:firstLine="283"/>
              <w:jc w:val="both"/>
              <w:rPr>
                <w:rFonts w:ascii="Times New Roman" w:eastAsia="Times New Roman" w:hAnsi="Times New Roman" w:cs="Times New Roman"/>
                <w:b/>
                <w:u w:val="single"/>
              </w:rPr>
            </w:pPr>
            <w:r w:rsidRPr="005F2CA9">
              <w:rPr>
                <w:rFonts w:ascii="Times New Roman" w:eastAsia="Times New Roman" w:hAnsi="Times New Roman" w:cs="Times New Roman"/>
                <w:b/>
              </w:rPr>
              <w:t>Вигідне логістичне розташування, розвинена дорожня інфраструктура.</w:t>
            </w:r>
          </w:p>
          <w:p w14:paraId="1D7014D4" w14:textId="77777777" w:rsidR="00890FFC" w:rsidRPr="005F2CA9" w:rsidRDefault="00FB0F04">
            <w:pPr>
              <w:contextualSpacing/>
              <w:jc w:val="both"/>
              <w:rPr>
                <w:rFonts w:ascii="Times New Roman" w:eastAsia="Times New Roman" w:hAnsi="Times New Roman" w:cs="Times New Roman"/>
              </w:rPr>
            </w:pPr>
            <w:r w:rsidRPr="005F2CA9">
              <w:rPr>
                <w:rFonts w:ascii="Times New Roman" w:eastAsia="Times New Roman" w:hAnsi="Times New Roman" w:cs="Times New Roman"/>
              </w:rPr>
              <w:t>Через населені пункти громади проходить автошлях "Херсон - Сімферополь" (Р47). На відстані 32 км на південь від центральної садиби - автошлях міжнародного значення Е105, М18 "Харків-Сімферополь-Алушта-Ялта". Відстань до обласного центру (</w:t>
            </w:r>
            <w:proofErr w:type="spellStart"/>
            <w:r w:rsidRPr="005F2CA9">
              <w:rPr>
                <w:rFonts w:ascii="Times New Roman" w:eastAsia="Times New Roman" w:hAnsi="Times New Roman" w:cs="Times New Roman"/>
              </w:rPr>
              <w:t>м.Херсон</w:t>
            </w:r>
            <w:proofErr w:type="spellEnd"/>
            <w:r w:rsidRPr="005F2CA9">
              <w:rPr>
                <w:rFonts w:ascii="Times New Roman" w:eastAsia="Times New Roman" w:hAnsi="Times New Roman" w:cs="Times New Roman"/>
              </w:rPr>
              <w:t>) становить 166 км, до районного центру (</w:t>
            </w:r>
            <w:proofErr w:type="spellStart"/>
            <w:r w:rsidRPr="005F2CA9">
              <w:rPr>
                <w:rFonts w:ascii="Times New Roman" w:eastAsia="Times New Roman" w:hAnsi="Times New Roman" w:cs="Times New Roman"/>
              </w:rPr>
              <w:t>м.Генічеськ</w:t>
            </w:r>
            <w:proofErr w:type="spellEnd"/>
            <w:r w:rsidRPr="005F2CA9">
              <w:rPr>
                <w:rFonts w:ascii="Times New Roman" w:eastAsia="Times New Roman" w:hAnsi="Times New Roman" w:cs="Times New Roman"/>
              </w:rPr>
              <w:t xml:space="preserve">) - 46 км. </w:t>
            </w:r>
          </w:p>
          <w:p w14:paraId="6FDBC88D" w14:textId="6DA3EEAB"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Сприятливі природно-кліматичні умови для розвитку сільського господарства. Родючі </w:t>
            </w:r>
            <w:r w:rsidR="001B30ED" w:rsidRPr="005F2CA9">
              <w:rPr>
                <w:rFonts w:ascii="Times New Roman" w:eastAsia="Times New Roman" w:hAnsi="Times New Roman" w:cs="Times New Roman"/>
                <w:b/>
              </w:rPr>
              <w:t>ґрунти</w:t>
            </w:r>
            <w:r w:rsidRPr="005F2CA9">
              <w:rPr>
                <w:rFonts w:ascii="Times New Roman" w:eastAsia="Times New Roman" w:hAnsi="Times New Roman" w:cs="Times New Roman"/>
                <w:b/>
              </w:rPr>
              <w:t>.</w:t>
            </w:r>
          </w:p>
          <w:p w14:paraId="5DA9CA9F" w14:textId="77777777" w:rsidR="00890FFC" w:rsidRPr="005F2CA9" w:rsidRDefault="00FB0F04">
            <w:pPr>
              <w:ind w:firstLine="283"/>
              <w:jc w:val="both"/>
              <w:rPr>
                <w:rFonts w:ascii="Times New Roman" w:eastAsia="Times New Roman" w:hAnsi="Times New Roman" w:cs="Times New Roman"/>
              </w:rPr>
            </w:pPr>
            <w:r w:rsidRPr="005F2CA9">
              <w:rPr>
                <w:rFonts w:ascii="Times New Roman" w:eastAsia="Times New Roman" w:hAnsi="Times New Roman" w:cs="Times New Roman"/>
              </w:rPr>
              <w:t>Новотроїцька громада розташована у зоні чорноземів, які є одними з найродючіших ґрунтів у світі. Це дозволяє досягати високих  врожаїв сільськогосподарських культур.</w:t>
            </w:r>
          </w:p>
          <w:p w14:paraId="55CF2A46"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Значна площа території громади придатна для розвитку сільськогосподарського виробництва та переробної промисловості. </w:t>
            </w:r>
          </w:p>
          <w:p w14:paraId="0795AA95"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Загальна площа земельного фонду громади становить 229,777 тис. га., з них 151,1 тис. га - рілля (або 65,7 %). Головна сфера використання земельного фонду, що забезпечує основний дохід і робочі місця для місцевого населення - це сільське господарство.</w:t>
            </w:r>
          </w:p>
          <w:p w14:paraId="13BDBFDE"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Наявність водних об’єктів.</w:t>
            </w:r>
          </w:p>
          <w:p w14:paraId="717661CA"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Громада має значні водні ресурси, які включають поверхневі та підземні води, що використовуються для питного водопостачання та зрошення.  На території громади є 3173,5 га ставків, які мають потенціал вирощування риби до 400 кг з одного гектара. Це могло б забезпечити значний внесок у місцеву економіку через розвиток рибної і рибоконсервної промисловості.</w:t>
            </w:r>
          </w:p>
          <w:p w14:paraId="659280C9"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lastRenderedPageBreak/>
              <w:t>Наявність природної водойми – озера Сиваш.</w:t>
            </w:r>
          </w:p>
          <w:p w14:paraId="40638958"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Затока Сиваш, частина якої входить до складу Азово-Сиваського національного парку, має унікальні рекреаційні можливості й насичена ропою, лікувальними грязями та термальною </w:t>
            </w:r>
            <w:proofErr w:type="spellStart"/>
            <w:r w:rsidRPr="005F2CA9">
              <w:rPr>
                <w:rFonts w:ascii="Times New Roman" w:eastAsia="Times New Roman" w:hAnsi="Times New Roman" w:cs="Times New Roman"/>
              </w:rPr>
              <w:t>йодо</w:t>
            </w:r>
            <w:proofErr w:type="spellEnd"/>
            <w:r w:rsidRPr="005F2CA9">
              <w:rPr>
                <w:rFonts w:ascii="Times New Roman" w:eastAsia="Times New Roman" w:hAnsi="Times New Roman" w:cs="Times New Roman"/>
              </w:rPr>
              <w:t>-бромною водою (Василівський старостат), що створює можливості для будівництва лікувально-оздоровчих закладів.</w:t>
            </w:r>
          </w:p>
          <w:p w14:paraId="4598C524"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Наявність земель запасу, що можуть використовуватися для залучення інвестицій. </w:t>
            </w:r>
          </w:p>
          <w:p w14:paraId="10CFDD8F"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Поклади корисних копалин.</w:t>
            </w:r>
          </w:p>
          <w:p w14:paraId="11736482"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На території Новотроїцької селищної територіальної громади є поклади глини (с. Громівка, </w:t>
            </w:r>
            <w:proofErr w:type="spellStart"/>
            <w:r w:rsidRPr="005F2CA9">
              <w:rPr>
                <w:rFonts w:ascii="Times New Roman" w:eastAsia="Times New Roman" w:hAnsi="Times New Roman" w:cs="Times New Roman"/>
              </w:rPr>
              <w:t>с.Чкалове</w:t>
            </w:r>
            <w:proofErr w:type="spellEnd"/>
            <w:r w:rsidRPr="005F2CA9">
              <w:rPr>
                <w:rFonts w:ascii="Times New Roman" w:eastAsia="Times New Roman" w:hAnsi="Times New Roman" w:cs="Times New Roman"/>
              </w:rPr>
              <w:t>, с. Олександрівка, с. Подове), які можуть використовуватися у будівельній індустрії (для виготовлення цегли та черепиці).</w:t>
            </w:r>
          </w:p>
          <w:p w14:paraId="12E3937D"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Трудові людські ресурси</w:t>
            </w:r>
            <w:r w:rsidRPr="005F2CA9">
              <w:rPr>
                <w:rFonts w:ascii="Times New Roman" w:eastAsia="Times New Roman" w:hAnsi="Times New Roman" w:cs="Times New Roman"/>
              </w:rPr>
              <w:t xml:space="preserve"> – наявність кадрового резерву серед представників всіх галузей громади. Люди, які не готові емігрувати та планують повертатися в громаду.</w:t>
            </w:r>
          </w:p>
          <w:p w14:paraId="3F9DE818"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Можливість розвитку туризму.</w:t>
            </w:r>
          </w:p>
          <w:p w14:paraId="27DDB7B6"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Наявність туристичних місць на території громади (затока Сиваш, цілинний степ, башта Фальц-</w:t>
            </w:r>
            <w:proofErr w:type="spellStart"/>
            <w:r w:rsidRPr="005F2CA9">
              <w:rPr>
                <w:rFonts w:ascii="Times New Roman" w:eastAsia="Times New Roman" w:hAnsi="Times New Roman" w:cs="Times New Roman"/>
              </w:rPr>
              <w:t>Фейна</w:t>
            </w:r>
            <w:proofErr w:type="spellEnd"/>
            <w:r w:rsidRPr="005F2CA9">
              <w:rPr>
                <w:rFonts w:ascii="Times New Roman" w:eastAsia="Times New Roman" w:hAnsi="Times New Roman" w:cs="Times New Roman"/>
              </w:rPr>
              <w:t xml:space="preserve">, </w:t>
            </w:r>
            <w:proofErr w:type="spellStart"/>
            <w:r w:rsidRPr="005F2CA9">
              <w:rPr>
                <w:rFonts w:ascii="Times New Roman" w:eastAsia="Times New Roman" w:hAnsi="Times New Roman" w:cs="Times New Roman"/>
              </w:rPr>
              <w:t>вітропарк</w:t>
            </w:r>
            <w:proofErr w:type="spellEnd"/>
            <w:r w:rsidRPr="005F2CA9">
              <w:rPr>
                <w:rFonts w:ascii="Times New Roman" w:eastAsia="Times New Roman" w:hAnsi="Times New Roman" w:cs="Times New Roman"/>
              </w:rPr>
              <w:t xml:space="preserve"> у </w:t>
            </w:r>
            <w:proofErr w:type="spellStart"/>
            <w:r w:rsidRPr="005F2CA9">
              <w:rPr>
                <w:rFonts w:ascii="Times New Roman" w:eastAsia="Times New Roman" w:hAnsi="Times New Roman" w:cs="Times New Roman"/>
              </w:rPr>
              <w:t>Сивашівці</w:t>
            </w:r>
            <w:proofErr w:type="spellEnd"/>
            <w:r w:rsidRPr="005F2CA9">
              <w:rPr>
                <w:rFonts w:ascii="Times New Roman" w:eastAsia="Times New Roman" w:hAnsi="Times New Roman" w:cs="Times New Roman"/>
              </w:rPr>
              <w:t>).</w:t>
            </w:r>
          </w:p>
          <w:p w14:paraId="7FDD9688" w14:textId="77777777" w:rsidR="00890FFC" w:rsidRPr="005F2CA9" w:rsidRDefault="00FB0F04">
            <w:pPr>
              <w:ind w:firstLine="226"/>
              <w:contextualSpacing/>
              <w:jc w:val="both"/>
              <w:rPr>
                <w:rFonts w:ascii="Times New Roman" w:eastAsia="Times New Roman" w:hAnsi="Times New Roman" w:cs="Times New Roman"/>
              </w:rPr>
            </w:pPr>
            <w:r w:rsidRPr="005F2CA9">
              <w:rPr>
                <w:rFonts w:ascii="Times New Roman" w:eastAsia="Times New Roman" w:hAnsi="Times New Roman" w:cs="Times New Roman"/>
              </w:rPr>
              <w:t xml:space="preserve">Близьке розташування громади біля степового заповідника - Асканія-Нова та Азовського моря. Можливе створення додаткових туристичних місць з комфортними та сучасними умовами, з урахуванням </w:t>
            </w:r>
            <w:proofErr w:type="spellStart"/>
            <w:r w:rsidRPr="005F2CA9">
              <w:rPr>
                <w:rFonts w:ascii="Times New Roman" w:eastAsia="Times New Roman" w:hAnsi="Times New Roman" w:cs="Times New Roman"/>
              </w:rPr>
              <w:t>інклюзивності</w:t>
            </w:r>
            <w:proofErr w:type="spellEnd"/>
            <w:r w:rsidRPr="005F2CA9">
              <w:rPr>
                <w:rFonts w:ascii="Times New Roman" w:eastAsia="Times New Roman" w:hAnsi="Times New Roman" w:cs="Times New Roman"/>
              </w:rPr>
              <w:t>.</w:t>
            </w:r>
          </w:p>
          <w:p w14:paraId="72E4E24E"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Можливість використання відновлювальних джерел енергії, розвиток альтернативної енергетики. </w:t>
            </w:r>
          </w:p>
          <w:p w14:paraId="51CAB0C3"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Показники середньорічного сонячного випромінювання становлять від 1300 до 1400 кВт-ч/т2, а середньорічної швидкості вітру - від 5 до 6 м/с. Значна кількість сонячних днів та наявні вітрові коридори, придатні для будівництва засобів сонячної та вітроенергетики для здешевлення електроенергії.  </w:t>
            </w:r>
          </w:p>
          <w:p w14:paraId="67EC0E5E" w14:textId="77777777" w:rsidR="00890FFC" w:rsidRPr="005F2CA9" w:rsidRDefault="00FB0F04">
            <w:pPr>
              <w:ind w:firstLine="283"/>
              <w:jc w:val="both"/>
              <w:rPr>
                <w:rFonts w:ascii="Times New Roman" w:eastAsia="Times New Roman" w:hAnsi="Times New Roman" w:cs="Times New Roman"/>
                <w:b/>
              </w:rPr>
            </w:pPr>
            <w:r w:rsidRPr="005F2CA9">
              <w:rPr>
                <w:rFonts w:ascii="Times New Roman" w:eastAsia="Times New Roman" w:hAnsi="Times New Roman" w:cs="Times New Roman"/>
                <w:b/>
              </w:rPr>
              <w:t>Стабільна система управління.</w:t>
            </w:r>
          </w:p>
          <w:p w14:paraId="65F00AB5" w14:textId="77777777" w:rsidR="00890FFC" w:rsidRPr="005F2CA9" w:rsidRDefault="00FB0F04">
            <w:pPr>
              <w:spacing w:after="160"/>
              <w:ind w:firstLine="283"/>
              <w:contextualSpacing/>
              <w:jc w:val="both"/>
              <w:rPr>
                <w:rFonts w:ascii="Times New Roman" w:eastAsia="Times New Roman" w:hAnsi="Times New Roman" w:cs="Times New Roman"/>
              </w:rPr>
            </w:pPr>
            <w:r w:rsidRPr="005F2CA9">
              <w:rPr>
                <w:rFonts w:ascii="Times New Roman" w:eastAsia="Times New Roman" w:hAnsi="Times New Roman" w:cs="Times New Roman"/>
              </w:rPr>
              <w:t xml:space="preserve">З метою реалізації законних повноважень та забезпечення виконання заходів правового режиму воєнного стану Указом Президента України від 19.09.2022 р. №658/2022 «Про утворення військових адміністрацій населених пунктів у Херсонській області» утворено Новотроїцьку селищну військову адміністрацію Генічеського району Херсонської області та розпорядженням Президента України від 19.09.2022 р. №184/2022-рп призначено начальника адміністрації. </w:t>
            </w:r>
          </w:p>
          <w:p w14:paraId="44D7A46F" w14:textId="77777777" w:rsidR="00890FFC" w:rsidRPr="005F2CA9" w:rsidRDefault="00FB0F04">
            <w:pPr>
              <w:spacing w:after="160"/>
              <w:ind w:firstLine="283"/>
              <w:contextualSpacing/>
              <w:jc w:val="both"/>
              <w:rPr>
                <w:rFonts w:ascii="Times New Roman" w:eastAsia="Times New Roman" w:hAnsi="Times New Roman" w:cs="Times New Roman"/>
              </w:rPr>
            </w:pPr>
            <w:r w:rsidRPr="005F2CA9">
              <w:rPr>
                <w:rFonts w:ascii="Times New Roman" w:eastAsia="Times New Roman" w:hAnsi="Times New Roman" w:cs="Times New Roman"/>
              </w:rPr>
              <w:t xml:space="preserve">Функції СВА та ОМС не дублюються, діяльність останніх поступово відновиться після припинення/скасування воєнного стану. Це дає змогу ширше використовувати управлінський </w:t>
            </w:r>
            <w:r w:rsidRPr="005F2CA9">
              <w:rPr>
                <w:rFonts w:ascii="Times New Roman" w:eastAsia="Times New Roman" w:hAnsi="Times New Roman" w:cs="Times New Roman"/>
              </w:rPr>
              <w:lastRenderedPageBreak/>
              <w:t>потенціал у процесі відновлення територіальної громади.</w:t>
            </w:r>
          </w:p>
          <w:p w14:paraId="1FCC18A2" w14:textId="247D1CBE" w:rsidR="00890FFC" w:rsidRPr="005F2CA9" w:rsidRDefault="001B30ED">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Розгалужена інфраструктура надання публічних послуг із відповідним кадровим забезпеченням, а також соціальна інфраструктура. </w:t>
            </w:r>
          </w:p>
          <w:p w14:paraId="73D9BE50" w14:textId="39139E54"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До </w:t>
            </w:r>
            <w:r w:rsidR="001B30ED" w:rsidRPr="005F2CA9">
              <w:rPr>
                <w:rFonts w:ascii="Times New Roman" w:eastAsia="Times New Roman" w:hAnsi="Times New Roman" w:cs="Times New Roman"/>
              </w:rPr>
              <w:t>повномасштабного</w:t>
            </w:r>
            <w:r w:rsidRPr="005F2CA9">
              <w:rPr>
                <w:rFonts w:ascii="Times New Roman" w:eastAsia="Times New Roman" w:hAnsi="Times New Roman" w:cs="Times New Roman"/>
              </w:rPr>
              <w:t xml:space="preserve"> вторгнення ЦПАП Новотроїцької селищної ради надавав широкий спектр послуг для населення та бізнесу, ВРМ на КПВВ «Чонгар» в тому числі забезпечувало потребу мешканців АРК в адміністративних послугах, старости </w:t>
            </w:r>
            <w:proofErr w:type="spellStart"/>
            <w:r w:rsidRPr="005F2CA9">
              <w:rPr>
                <w:rFonts w:ascii="Times New Roman" w:eastAsia="Times New Roman" w:hAnsi="Times New Roman" w:cs="Times New Roman"/>
              </w:rPr>
              <w:t>старостинських</w:t>
            </w:r>
            <w:proofErr w:type="spellEnd"/>
            <w:r w:rsidRPr="005F2CA9">
              <w:rPr>
                <w:rFonts w:ascii="Times New Roman" w:eastAsia="Times New Roman" w:hAnsi="Times New Roman" w:cs="Times New Roman"/>
              </w:rPr>
              <w:t xml:space="preserve"> округів за рішенням селищної ради були наділені </w:t>
            </w:r>
            <w:r w:rsidR="001B30ED" w:rsidRPr="005F2CA9">
              <w:rPr>
                <w:rFonts w:ascii="Times New Roman" w:eastAsia="Times New Roman" w:hAnsi="Times New Roman" w:cs="Times New Roman"/>
              </w:rPr>
              <w:t>повноваженнями</w:t>
            </w:r>
            <w:r w:rsidRPr="005F2CA9">
              <w:rPr>
                <w:rFonts w:ascii="Times New Roman" w:eastAsia="Times New Roman" w:hAnsi="Times New Roman" w:cs="Times New Roman"/>
              </w:rPr>
              <w:t xml:space="preserve"> адміністраторів та виконували обмежений перелік нотаріальних дій. На території громади також функціонує мережа закладів охорони здоров’я (КНП «Новотроїцька центральна лікарня», КНП «Новотроїцький ЦПМД»), освіти, культури та соціального захисту (Центр інтегрованих соціальних служб, притулок для осіб, які постраждали від домашнього насильства). Створено </w:t>
            </w:r>
            <w:proofErr w:type="spellStart"/>
            <w:r w:rsidRPr="005F2CA9">
              <w:rPr>
                <w:rFonts w:ascii="Times New Roman" w:eastAsia="Times New Roman" w:hAnsi="Times New Roman" w:cs="Times New Roman"/>
              </w:rPr>
              <w:t>Інклюзивно</w:t>
            </w:r>
            <w:proofErr w:type="spellEnd"/>
            <w:r w:rsidRPr="005F2CA9">
              <w:rPr>
                <w:rFonts w:ascii="Times New Roman" w:eastAsia="Times New Roman" w:hAnsi="Times New Roman" w:cs="Times New Roman"/>
              </w:rPr>
              <w:t xml:space="preserve">-ресурсний центр для дітей з особливими освітніми потребами.  </w:t>
            </w:r>
          </w:p>
          <w:p w14:paraId="0366FD80"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Велика територія </w:t>
            </w:r>
            <w:r w:rsidRPr="005F2CA9">
              <w:rPr>
                <w:rFonts w:ascii="Times New Roman" w:eastAsia="Times New Roman" w:hAnsi="Times New Roman" w:cs="Times New Roman"/>
              </w:rPr>
              <w:t>для вирощування сільськогосподарської продукції, будівництва житла, інфраструктури та заводів. Враховуючи, що комплексний план території буде розроблятися – можна врахувати екологію, побажання інвесторів та населення.</w:t>
            </w:r>
          </w:p>
          <w:p w14:paraId="2117C37C"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Можливість створення інформаційного </w:t>
            </w:r>
            <w:proofErr w:type="spellStart"/>
            <w:r w:rsidRPr="005F2CA9">
              <w:rPr>
                <w:rFonts w:ascii="Times New Roman" w:eastAsia="Times New Roman" w:hAnsi="Times New Roman" w:cs="Times New Roman"/>
                <w:b/>
              </w:rPr>
              <w:t>геопорталу</w:t>
            </w:r>
            <w:proofErr w:type="spellEnd"/>
            <w:r w:rsidRPr="005F2CA9">
              <w:rPr>
                <w:rFonts w:ascii="Times New Roman" w:eastAsia="Times New Roman" w:hAnsi="Times New Roman" w:cs="Times New Roman"/>
                <w:b/>
              </w:rPr>
              <w:t xml:space="preserve"> громади. </w:t>
            </w:r>
          </w:p>
          <w:p w14:paraId="27B3376D" w14:textId="77777777" w:rsidR="00890FFC" w:rsidRPr="005F2CA9" w:rsidRDefault="00890FFC">
            <w:pPr>
              <w:snapToGrid w:val="0"/>
              <w:ind w:firstLine="283"/>
              <w:jc w:val="both"/>
              <w:rPr>
                <w:rFonts w:ascii="Times New Roman" w:eastAsia="Times New Roman" w:hAnsi="Times New Roman" w:cs="Times New Roman"/>
                <w:b/>
              </w:rPr>
            </w:pPr>
          </w:p>
        </w:tc>
        <w:tc>
          <w:tcPr>
            <w:tcW w:w="4578" w:type="dxa"/>
            <w:tcBorders>
              <w:top w:val="single" w:sz="4" w:space="0" w:color="000000"/>
              <w:left w:val="single" w:sz="4" w:space="0" w:color="000000"/>
              <w:bottom w:val="single" w:sz="4" w:space="0" w:color="000000"/>
              <w:right w:val="single" w:sz="4" w:space="0" w:color="000000"/>
            </w:tcBorders>
          </w:tcPr>
          <w:p w14:paraId="21622019"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lastRenderedPageBreak/>
              <w:t xml:space="preserve">Тимчасова окупація території громади. Недостатній рівень безпеки. населення. </w:t>
            </w:r>
          </w:p>
          <w:p w14:paraId="4C762E35"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Громада тривалий час знаходиться під тимчасовою окупацією держави-агресора. Є загроза життю та здоров'ю людей, пошкоджень житлового фонду, об'єктів критичної інфраструктури та соціальної сфери.</w:t>
            </w:r>
          </w:p>
          <w:p w14:paraId="6CD779E6"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Наявність замінованих територій.</w:t>
            </w:r>
          </w:p>
          <w:p w14:paraId="216C53CF"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Значна територія громади, у тому числі  землі сільськогосподарського призначення потенційно можуть бути заміновані та виведені з економічного обігу.</w:t>
            </w:r>
          </w:p>
          <w:p w14:paraId="53D7EB5D" w14:textId="619827F8"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Захоплення/знищення комунального майна під час тимчасової окупації території громади, </w:t>
            </w:r>
            <w:r w:rsidRPr="005F2CA9">
              <w:rPr>
                <w:rFonts w:ascii="Times New Roman" w:eastAsia="Times New Roman" w:hAnsi="Times New Roman" w:cs="Times New Roman"/>
              </w:rPr>
              <w:t xml:space="preserve">відповідно до актів підтвердження фактів захвату майна майже все комунальне майно (рухоме та нерухоме) </w:t>
            </w:r>
            <w:r w:rsidR="001B30ED" w:rsidRPr="005F2CA9">
              <w:rPr>
                <w:rFonts w:ascii="Times New Roman" w:eastAsia="Times New Roman" w:hAnsi="Times New Roman" w:cs="Times New Roman"/>
              </w:rPr>
              <w:t>захоплено</w:t>
            </w:r>
            <w:r w:rsidRPr="005F2CA9">
              <w:rPr>
                <w:rFonts w:ascii="Times New Roman" w:eastAsia="Times New Roman" w:hAnsi="Times New Roman" w:cs="Times New Roman"/>
              </w:rPr>
              <w:t xml:space="preserve"> представниками окупаційної адміністрації спільно з воєнізованими формуваннями держави-агресора, знищене, розграбоване, вартість відновлення втраченої матеріальної бази є значною, потреба не може бути повністю задоволена за рахунок внутрішніх ресурсів, зважаючи на обмежену фінансову спроможність місцевого бюджету</w:t>
            </w:r>
          </w:p>
          <w:p w14:paraId="1D6D2D59"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Відсутність актуальної інформації щодо соціально-економічного стану громади.</w:t>
            </w:r>
          </w:p>
          <w:p w14:paraId="00716BA7" w14:textId="77777777" w:rsidR="00890FFC" w:rsidRPr="005F2CA9" w:rsidRDefault="00FB0F04">
            <w:pPr>
              <w:widowControl w:val="0"/>
              <w:jc w:val="both"/>
              <w:rPr>
                <w:rFonts w:ascii="Times New Roman" w:eastAsia="Times New Roman" w:hAnsi="Times New Roman" w:cs="Times New Roman"/>
              </w:rPr>
            </w:pPr>
            <w:r w:rsidRPr="005F2CA9">
              <w:rPr>
                <w:rFonts w:ascii="Times New Roman" w:eastAsia="Times New Roman" w:hAnsi="Times New Roman" w:cs="Times New Roman"/>
              </w:rPr>
              <w:t xml:space="preserve">Через обмеження доступу до реєстрів, втрати окремих даних у зв'язку з тимчасовою окупацією та відсутністю доступу до території громади, неможливо провести інвентаризацію та оцінку для більшості об’єктів на території громади. Статистична інформація по громаді відсутня, тому використовуються оціночні судження щодо </w:t>
            </w:r>
            <w:r w:rsidRPr="005F2CA9">
              <w:rPr>
                <w:rFonts w:ascii="Times New Roman" w:eastAsia="Times New Roman" w:hAnsi="Times New Roman" w:cs="Times New Roman"/>
              </w:rPr>
              <w:lastRenderedPageBreak/>
              <w:t>стану реального сектору економіки.</w:t>
            </w:r>
          </w:p>
          <w:p w14:paraId="1A3BA19D" w14:textId="77777777" w:rsidR="00890FFC" w:rsidRPr="005F2CA9" w:rsidRDefault="00FB0F04">
            <w:pPr>
              <w:widowControl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Обмежені ресурси місцевого бюджету. </w:t>
            </w:r>
          </w:p>
          <w:p w14:paraId="7CB3C37F" w14:textId="77777777" w:rsidR="00890FFC" w:rsidRPr="005F2CA9" w:rsidRDefault="00FB0F04">
            <w:pPr>
              <w:widowControl w:val="0"/>
              <w:ind w:firstLine="283"/>
              <w:jc w:val="both"/>
              <w:rPr>
                <w:rFonts w:ascii="Times New Roman" w:eastAsia="Times New Roman" w:hAnsi="Times New Roman" w:cs="Times New Roman"/>
              </w:rPr>
            </w:pPr>
            <w:r w:rsidRPr="005F2CA9">
              <w:rPr>
                <w:rFonts w:ascii="Times New Roman" w:eastAsia="Times New Roman" w:hAnsi="Times New Roman" w:cs="Times New Roman"/>
              </w:rPr>
              <w:t>До  бюджету Новотроїцької селищної територіальної громади за 2023 рік надійшло доходів загального фонду з урахуванням офіційних трансфертів з бюджетів усіх рівнів у сумі 171210,8 тис. грн, що на 138838,8 тис. грн., або на 44,8 відсотка  менше  у порівнянні до фактичних надходжень  2021 року. А  надходження власних доходів скоротилося у 11,8 рази,  або на 154981,7 тис грн.</w:t>
            </w:r>
          </w:p>
          <w:p w14:paraId="175FE513" w14:textId="77777777" w:rsidR="00890FFC" w:rsidRPr="005F2CA9" w:rsidRDefault="00FB0F04">
            <w:pPr>
              <w:widowControl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Скорочення чисельності населення громади.</w:t>
            </w:r>
            <w:r w:rsidRPr="005F2CA9">
              <w:rPr>
                <w:rFonts w:ascii="Times New Roman" w:eastAsia="Times New Roman" w:hAnsi="Times New Roman" w:cs="Times New Roman"/>
              </w:rPr>
              <w:t xml:space="preserve"> </w:t>
            </w:r>
          </w:p>
          <w:p w14:paraId="54E3C46C" w14:textId="77777777" w:rsidR="00890FFC" w:rsidRPr="005F2CA9" w:rsidRDefault="00FB0F04">
            <w:pPr>
              <w:widowControl w:val="0"/>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Порівняно з 1990 роком чисельність наявного населення громади зменшилася на 12,0 тис. осіб, або на 25,9%. Скорочення населення було обумовлено, передусім, природними чинниками – перевищення смертності над народжуваністю та міграційними процесами. </w:t>
            </w:r>
          </w:p>
          <w:p w14:paraId="40F337C1" w14:textId="77777777" w:rsidR="00890FFC" w:rsidRPr="005F2CA9" w:rsidRDefault="00FB0F04">
            <w:pPr>
              <w:widowControl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Міграція населення громади</w:t>
            </w:r>
            <w:r w:rsidRPr="005F2CA9">
              <w:rPr>
                <w:rFonts w:ascii="Times New Roman" w:eastAsia="Times New Roman" w:hAnsi="Times New Roman" w:cs="Times New Roman"/>
              </w:rPr>
              <w:t>.</w:t>
            </w:r>
          </w:p>
          <w:p w14:paraId="4DAEBCC1" w14:textId="77777777" w:rsidR="00890FFC" w:rsidRPr="005F2CA9" w:rsidRDefault="00FB0F04">
            <w:pPr>
              <w:widowControl w:val="0"/>
              <w:ind w:firstLine="283"/>
              <w:jc w:val="both"/>
              <w:rPr>
                <w:rFonts w:ascii="Times New Roman" w:eastAsia="Times New Roman" w:hAnsi="Times New Roman" w:cs="Times New Roman"/>
                <w:b/>
              </w:rPr>
            </w:pPr>
            <w:r w:rsidRPr="005F2CA9">
              <w:rPr>
                <w:rFonts w:ascii="Times New Roman" w:eastAsia="Times New Roman" w:hAnsi="Times New Roman" w:cs="Times New Roman"/>
              </w:rPr>
              <w:t xml:space="preserve">Через повномасштабне вторгнення держави-агресора на суверенну територію України та тимчасову окупацію території громади відбулась суттєва міграція населення як на територію України, де органи влади здійснюють свої повноваження в повному обсязі, так і за кордон. За даними </w:t>
            </w:r>
            <w:proofErr w:type="spellStart"/>
            <w:r w:rsidRPr="005F2CA9">
              <w:rPr>
                <w:rFonts w:ascii="Times New Roman" w:eastAsia="Times New Roman" w:hAnsi="Times New Roman" w:cs="Times New Roman"/>
              </w:rPr>
              <w:t>держстату</w:t>
            </w:r>
            <w:proofErr w:type="spellEnd"/>
            <w:r w:rsidRPr="005F2CA9">
              <w:rPr>
                <w:rFonts w:ascii="Times New Roman" w:eastAsia="Times New Roman" w:hAnsi="Times New Roman" w:cs="Times New Roman"/>
              </w:rPr>
              <w:t xml:space="preserve"> станом на 01.12.2023 р. населення громади становить 27244 особи, що становить 72% від загальної кількості населення до війни.  </w:t>
            </w:r>
          </w:p>
          <w:p w14:paraId="438C298E"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Дефіцит кадрів </w:t>
            </w:r>
            <w:r w:rsidRPr="005F2CA9">
              <w:rPr>
                <w:rFonts w:ascii="Times New Roman" w:eastAsia="Times New Roman" w:hAnsi="Times New Roman" w:cs="Times New Roman"/>
              </w:rPr>
              <w:t xml:space="preserve">для підприємств реального сектору економіки, бюджетних установ та комунальних підприємств (зокрема нестача сімейних лікарів, профільних лікарів). </w:t>
            </w:r>
          </w:p>
          <w:p w14:paraId="73230692" w14:textId="7B67C672" w:rsidR="00890FFC" w:rsidRPr="005F2CA9" w:rsidRDefault="00FB0F04">
            <w:pPr>
              <w:snapToGrid w:val="0"/>
              <w:ind w:firstLine="283"/>
              <w:contextualSpacing/>
              <w:jc w:val="both"/>
              <w:rPr>
                <w:rFonts w:ascii="Times New Roman" w:eastAsia="Times New Roman" w:hAnsi="Times New Roman" w:cs="Times New Roman"/>
              </w:rPr>
            </w:pPr>
            <w:r w:rsidRPr="005F2CA9">
              <w:rPr>
                <w:rFonts w:ascii="Times New Roman" w:eastAsia="Times New Roman" w:hAnsi="Times New Roman" w:cs="Times New Roman"/>
                <w:b/>
              </w:rPr>
              <w:t xml:space="preserve">Бар’єри для розвитку сільського господарства: </w:t>
            </w:r>
            <w:r w:rsidRPr="005F2CA9">
              <w:rPr>
                <w:rFonts w:ascii="Times New Roman" w:eastAsia="Times New Roman" w:hAnsi="Times New Roman" w:cs="Times New Roman"/>
              </w:rPr>
              <w:t xml:space="preserve">зона ризикованого землеробства, зруйнована меліоративна система, </w:t>
            </w:r>
            <w:r w:rsidR="001B30ED" w:rsidRPr="005F2CA9">
              <w:rPr>
                <w:rFonts w:ascii="Times New Roman" w:eastAsia="Times New Roman" w:hAnsi="Times New Roman" w:cs="Times New Roman"/>
              </w:rPr>
              <w:t>слаборозвинене</w:t>
            </w:r>
            <w:r w:rsidRPr="005F2CA9">
              <w:rPr>
                <w:rFonts w:ascii="Times New Roman" w:eastAsia="Times New Roman" w:hAnsi="Times New Roman" w:cs="Times New Roman"/>
              </w:rPr>
              <w:t xml:space="preserve"> переробне виробництво сільськогосподарської продукції, відсутність дільниць для забою худоби.</w:t>
            </w:r>
          </w:p>
          <w:p w14:paraId="21C01503" w14:textId="77777777" w:rsidR="00890FFC" w:rsidRPr="005F2CA9" w:rsidRDefault="00FB0F04">
            <w:pPr>
              <w:snapToGrid w:val="0"/>
              <w:ind w:firstLine="283"/>
              <w:contextualSpacing/>
              <w:jc w:val="both"/>
              <w:rPr>
                <w:rFonts w:ascii="Times New Roman" w:eastAsia="Times New Roman" w:hAnsi="Times New Roman" w:cs="Times New Roman"/>
                <w:b/>
              </w:rPr>
            </w:pPr>
            <w:r w:rsidRPr="005F2CA9">
              <w:rPr>
                <w:rFonts w:ascii="Times New Roman" w:eastAsia="Times New Roman" w:hAnsi="Times New Roman" w:cs="Times New Roman"/>
                <w:b/>
              </w:rPr>
              <w:t xml:space="preserve">Відсутність реабілітаційних центрів, </w:t>
            </w:r>
            <w:r w:rsidRPr="005F2CA9">
              <w:rPr>
                <w:rFonts w:ascii="Times New Roman" w:eastAsia="Times New Roman" w:hAnsi="Times New Roman" w:cs="Times New Roman"/>
              </w:rPr>
              <w:t xml:space="preserve">як для фізичної реабілітації, так і психологічної (для військових та людей, які постраждали від насильства </w:t>
            </w:r>
            <w:proofErr w:type="spellStart"/>
            <w:r w:rsidRPr="005F2CA9">
              <w:rPr>
                <w:rFonts w:ascii="Times New Roman" w:eastAsia="Times New Roman" w:hAnsi="Times New Roman" w:cs="Times New Roman"/>
              </w:rPr>
              <w:t>рф</w:t>
            </w:r>
            <w:proofErr w:type="spellEnd"/>
            <w:r w:rsidRPr="005F2CA9">
              <w:rPr>
                <w:rFonts w:ascii="Times New Roman" w:eastAsia="Times New Roman" w:hAnsi="Times New Roman" w:cs="Times New Roman"/>
              </w:rPr>
              <w:t xml:space="preserve">, домашнього насильства та ін.). </w:t>
            </w:r>
          </w:p>
          <w:p w14:paraId="60F2E53C"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Відсутність комплексного плану просторового розвитку території ТГ.</w:t>
            </w:r>
          </w:p>
          <w:p w14:paraId="61512422" w14:textId="77777777" w:rsidR="00890FFC" w:rsidRPr="005F2CA9" w:rsidRDefault="00FB0F04">
            <w:pPr>
              <w:ind w:firstLine="283"/>
              <w:jc w:val="both"/>
              <w:rPr>
                <w:rFonts w:ascii="Times New Roman" w:eastAsia="Times New Roman" w:hAnsi="Times New Roman" w:cs="Times New Roman"/>
                <w:b/>
              </w:rPr>
            </w:pPr>
            <w:r w:rsidRPr="005F2CA9">
              <w:rPr>
                <w:rFonts w:ascii="Times New Roman" w:eastAsia="Times New Roman" w:hAnsi="Times New Roman" w:cs="Times New Roman"/>
              </w:rPr>
              <w:t>У зв'язку з окупацією території громади та відсутності доступу до території, замовлення виготовлення містобудівної документації наразі неможливе.</w:t>
            </w:r>
          </w:p>
          <w:p w14:paraId="00E4176E"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Велика вартість та час створення  </w:t>
            </w:r>
            <w:proofErr w:type="spellStart"/>
            <w:r w:rsidRPr="005F2CA9">
              <w:rPr>
                <w:rFonts w:ascii="Times New Roman" w:eastAsia="Times New Roman" w:hAnsi="Times New Roman" w:cs="Times New Roman"/>
              </w:rPr>
              <w:t>ортофотопланів</w:t>
            </w:r>
            <w:proofErr w:type="spellEnd"/>
            <w:r w:rsidRPr="005F2CA9">
              <w:rPr>
                <w:rFonts w:ascii="Times New Roman" w:eastAsia="Times New Roman" w:hAnsi="Times New Roman" w:cs="Times New Roman"/>
              </w:rPr>
              <w:t xml:space="preserve"> всієї ТГ, топографічних планів, встановлення меж населених пунктів, розроблення комплексного плану </w:t>
            </w:r>
            <w:r w:rsidRPr="005F2CA9">
              <w:rPr>
                <w:rFonts w:ascii="Times New Roman" w:eastAsia="Times New Roman" w:hAnsi="Times New Roman" w:cs="Times New Roman"/>
              </w:rPr>
              <w:lastRenderedPageBreak/>
              <w:t>просторового розвитку відповідно до ЗУ №711-IX від 17.06.2020 «Про внесення змін до Земельного кодексу України та інших законодавчих актів щодо планування використання земель».</w:t>
            </w:r>
          </w:p>
          <w:p w14:paraId="496379BA"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Генеральні плани більшості населених пунктів громади застарілі або відсутні.</w:t>
            </w:r>
          </w:p>
          <w:p w14:paraId="0841B934"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Самовільна неузаконена забудова, яка не відповідатиме концепції розвитку території</w:t>
            </w:r>
          </w:p>
          <w:p w14:paraId="5C6ABCA8"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Погіршення екологічної ситуації.</w:t>
            </w:r>
          </w:p>
          <w:p w14:paraId="05D45ECA"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Не до кінця налагоджена система вивезення ТПВ, полігони на території ОТГ не </w:t>
            </w:r>
            <w:proofErr w:type="spellStart"/>
            <w:r w:rsidRPr="005F2CA9">
              <w:rPr>
                <w:rFonts w:ascii="Times New Roman" w:eastAsia="Times New Roman" w:hAnsi="Times New Roman" w:cs="Times New Roman"/>
              </w:rPr>
              <w:t>паспортовані</w:t>
            </w:r>
            <w:proofErr w:type="spellEnd"/>
            <w:r w:rsidRPr="005F2CA9">
              <w:rPr>
                <w:rFonts w:ascii="Times New Roman" w:eastAsia="Times New Roman" w:hAnsi="Times New Roman" w:cs="Times New Roman"/>
              </w:rPr>
              <w:t>.</w:t>
            </w:r>
          </w:p>
          <w:p w14:paraId="3F45121F"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Ризики для екології від стихійних сміттєзвалищ.</w:t>
            </w:r>
          </w:p>
          <w:p w14:paraId="57D50594" w14:textId="691086B3"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Використання земель не за цільовим призначенням. Вирубка лісосмуг. Нецільове використання </w:t>
            </w:r>
            <w:r w:rsidR="001B30ED" w:rsidRPr="005F2CA9">
              <w:rPr>
                <w:rFonts w:ascii="Times New Roman" w:eastAsia="Times New Roman" w:hAnsi="Times New Roman" w:cs="Times New Roman"/>
              </w:rPr>
              <w:t>водойм</w:t>
            </w:r>
            <w:r w:rsidRPr="005F2CA9">
              <w:rPr>
                <w:rFonts w:ascii="Times New Roman" w:eastAsia="Times New Roman" w:hAnsi="Times New Roman" w:cs="Times New Roman"/>
              </w:rPr>
              <w:t xml:space="preserve">. </w:t>
            </w:r>
          </w:p>
          <w:p w14:paraId="2243E233" w14:textId="77777777" w:rsidR="00890FFC" w:rsidRPr="005F2CA9" w:rsidRDefault="00FB0F04">
            <w:pPr>
              <w:ind w:firstLine="283"/>
              <w:jc w:val="both"/>
              <w:rPr>
                <w:rFonts w:ascii="Times New Roman" w:eastAsia="Times New Roman" w:hAnsi="Times New Roman" w:cs="Times New Roman"/>
              </w:rPr>
            </w:pPr>
            <w:r w:rsidRPr="005F2CA9">
              <w:rPr>
                <w:rFonts w:ascii="Times New Roman" w:eastAsia="Times New Roman" w:hAnsi="Times New Roman" w:cs="Times New Roman"/>
              </w:rPr>
              <w:t>Нищення унікальної флори і фауни затоки Сиваш, загибель червонокнижних птахів через постійні військові навчання окупантів.</w:t>
            </w:r>
          </w:p>
          <w:p w14:paraId="2149736E" w14:textId="77777777" w:rsidR="00890FFC" w:rsidRPr="005F2CA9" w:rsidRDefault="00FB0F04">
            <w:pPr>
              <w:widowControl w:val="0"/>
              <w:tabs>
                <w:tab w:val="left" w:pos="0"/>
              </w:tabs>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Недостатнє залучення </w:t>
            </w:r>
            <w:proofErr w:type="spellStart"/>
            <w:r w:rsidRPr="005F2CA9">
              <w:rPr>
                <w:rFonts w:ascii="Times New Roman" w:eastAsia="Times New Roman" w:hAnsi="Times New Roman" w:cs="Times New Roman"/>
                <w:b/>
              </w:rPr>
              <w:t>стейкхолдерів</w:t>
            </w:r>
            <w:proofErr w:type="spellEnd"/>
            <w:r w:rsidRPr="005F2CA9">
              <w:rPr>
                <w:rFonts w:ascii="Times New Roman" w:eastAsia="Times New Roman" w:hAnsi="Times New Roman" w:cs="Times New Roman"/>
                <w:b/>
              </w:rPr>
              <w:t xml:space="preserve"> до управління громадою.</w:t>
            </w:r>
          </w:p>
          <w:p w14:paraId="19DDFF95" w14:textId="77777777" w:rsidR="00890FFC" w:rsidRPr="005F2CA9" w:rsidRDefault="00FB0F04">
            <w:pPr>
              <w:widowControl w:val="0"/>
              <w:tabs>
                <w:tab w:val="left" w:pos="0"/>
              </w:tabs>
              <w:ind w:firstLine="283"/>
              <w:jc w:val="both"/>
              <w:rPr>
                <w:rFonts w:ascii="Times New Roman" w:eastAsia="Times New Roman" w:hAnsi="Times New Roman" w:cs="Times New Roman"/>
              </w:rPr>
            </w:pPr>
            <w:r w:rsidRPr="005F2CA9">
              <w:rPr>
                <w:rFonts w:ascii="Times New Roman" w:eastAsia="Times New Roman" w:hAnsi="Times New Roman" w:cs="Times New Roman"/>
              </w:rPr>
              <w:t>Недостатньо розвинута мережа громадських організацій та органів самоорганізації населення. Низька громадська активність і згуртованість населення громади</w:t>
            </w:r>
          </w:p>
          <w:p w14:paraId="74A2A894" w14:textId="77777777" w:rsidR="00890FFC" w:rsidRPr="005F2CA9" w:rsidRDefault="00FB0F04">
            <w:pPr>
              <w:widowControl w:val="0"/>
              <w:tabs>
                <w:tab w:val="left" w:pos="0"/>
              </w:tabs>
              <w:ind w:firstLine="283"/>
              <w:jc w:val="both"/>
              <w:rPr>
                <w:rFonts w:ascii="Times New Roman" w:eastAsia="Times New Roman" w:hAnsi="Times New Roman" w:cs="Times New Roman"/>
              </w:rPr>
            </w:pPr>
            <w:r w:rsidRPr="005F2CA9">
              <w:rPr>
                <w:rFonts w:ascii="Times New Roman" w:eastAsia="Times New Roman" w:hAnsi="Times New Roman" w:cs="Times New Roman"/>
              </w:rPr>
              <w:t>Відсутність молоді, яка може «підхопити» цінності громади в довгостроковій перспективі.</w:t>
            </w:r>
          </w:p>
          <w:p w14:paraId="1F2A3179" w14:textId="77777777" w:rsidR="00890FFC" w:rsidRPr="005F2CA9" w:rsidRDefault="00FB0F04">
            <w:pPr>
              <w:widowControl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Відсутність дієвої програми розвитку туризму у громаді</w:t>
            </w:r>
            <w:r w:rsidRPr="005F2CA9">
              <w:rPr>
                <w:rFonts w:ascii="Times New Roman" w:eastAsia="Times New Roman" w:hAnsi="Times New Roman" w:cs="Times New Roman"/>
              </w:rPr>
              <w:t xml:space="preserve"> та відсутність розроблених туристичних маршрутів. Відсутність локацій і сервісів для утримання і обслуговування туристів</w:t>
            </w:r>
          </w:p>
          <w:p w14:paraId="30B8C49A" w14:textId="77777777" w:rsidR="00890FFC" w:rsidRPr="005F2CA9" w:rsidRDefault="00FB0F04">
            <w:pPr>
              <w:snapToGrid w:val="0"/>
              <w:ind w:firstLine="283"/>
              <w:contextualSpacing/>
              <w:jc w:val="both"/>
              <w:rPr>
                <w:rFonts w:ascii="Times New Roman" w:eastAsia="Times New Roman" w:hAnsi="Times New Roman" w:cs="Times New Roman"/>
              </w:rPr>
            </w:pPr>
            <w:r w:rsidRPr="005F2CA9">
              <w:rPr>
                <w:rFonts w:ascii="Times New Roman" w:eastAsia="Times New Roman" w:hAnsi="Times New Roman" w:cs="Times New Roman"/>
                <w:b/>
              </w:rPr>
              <w:t xml:space="preserve">Відсутність закладів </w:t>
            </w:r>
            <w:hyperlink r:id="rId28" w:history="1">
              <w:r w:rsidRPr="005F2CA9">
                <w:rPr>
                  <w:rFonts w:ascii="Times New Roman" w:eastAsia="Times New Roman" w:hAnsi="Times New Roman" w:cs="Times New Roman"/>
                </w:rPr>
                <w:t>профільної середньої</w:t>
              </w:r>
            </w:hyperlink>
            <w:r w:rsidRPr="005F2CA9">
              <w:rPr>
                <w:rFonts w:ascii="Times New Roman" w:eastAsia="Times New Roman" w:hAnsi="Times New Roman" w:cs="Times New Roman"/>
              </w:rPr>
              <w:t xml:space="preserve">, </w:t>
            </w:r>
            <w:hyperlink r:id="rId29" w:history="1">
              <w:r w:rsidRPr="005F2CA9">
                <w:rPr>
                  <w:rFonts w:ascii="Times New Roman" w:eastAsia="Times New Roman" w:hAnsi="Times New Roman" w:cs="Times New Roman"/>
                </w:rPr>
                <w:t>професійної (професійно-технічної)</w:t>
              </w:r>
            </w:hyperlink>
            <w:r w:rsidRPr="005F2CA9">
              <w:rPr>
                <w:rFonts w:ascii="Times New Roman" w:eastAsia="Times New Roman" w:hAnsi="Times New Roman" w:cs="Times New Roman"/>
              </w:rPr>
              <w:t xml:space="preserve"> та фахової </w:t>
            </w:r>
            <w:proofErr w:type="spellStart"/>
            <w:r w:rsidRPr="005F2CA9">
              <w:rPr>
                <w:rFonts w:ascii="Times New Roman" w:eastAsia="Times New Roman" w:hAnsi="Times New Roman" w:cs="Times New Roman"/>
              </w:rPr>
              <w:t>передвищої</w:t>
            </w:r>
            <w:proofErr w:type="spellEnd"/>
            <w:r w:rsidRPr="005F2CA9">
              <w:rPr>
                <w:rFonts w:ascii="Times New Roman" w:eastAsia="Times New Roman" w:hAnsi="Times New Roman" w:cs="Times New Roman"/>
              </w:rPr>
              <w:t xml:space="preserve"> освіти.</w:t>
            </w:r>
          </w:p>
          <w:p w14:paraId="3B5B1306"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color w:val="000000"/>
              </w:rPr>
              <w:t>Інфраструктурні проблеми:</w:t>
            </w:r>
            <w:r w:rsidRPr="005F2CA9">
              <w:rPr>
                <w:rFonts w:ascii="Times New Roman" w:eastAsia="Times New Roman" w:hAnsi="Times New Roman" w:cs="Times New Roman"/>
                <w:color w:val="000000"/>
              </w:rPr>
              <w:t xml:space="preserve"> </w:t>
            </w:r>
            <w:r w:rsidRPr="005F2CA9">
              <w:rPr>
                <w:rFonts w:ascii="Times New Roman" w:eastAsia="Times New Roman" w:hAnsi="Times New Roman" w:cs="Times New Roman"/>
              </w:rPr>
              <w:t xml:space="preserve">погана якість доріг та тротуарів, відсутність </w:t>
            </w:r>
            <w:proofErr w:type="spellStart"/>
            <w:r w:rsidRPr="005F2CA9">
              <w:rPr>
                <w:rFonts w:ascii="Times New Roman" w:eastAsia="Times New Roman" w:hAnsi="Times New Roman" w:cs="Times New Roman"/>
              </w:rPr>
              <w:t>велоінфраструктури</w:t>
            </w:r>
            <w:proofErr w:type="spellEnd"/>
            <w:r w:rsidRPr="005F2CA9">
              <w:rPr>
                <w:rFonts w:ascii="Times New Roman" w:eastAsia="Times New Roman" w:hAnsi="Times New Roman" w:cs="Times New Roman"/>
              </w:rPr>
              <w:t>, значна зношеність комунальних мереж, що зумовлюють</w:t>
            </w:r>
            <w:r w:rsidRPr="005F2CA9">
              <w:rPr>
                <w:rFonts w:ascii="Times New Roman" w:eastAsia="Times New Roman" w:hAnsi="Times New Roman" w:cs="Times New Roman"/>
                <w:color w:val="000000"/>
              </w:rPr>
              <w:t xml:space="preserve"> нестабільність у надання комунальних послуг водопостачання водовідведення,  електропостачання</w:t>
            </w:r>
            <w:r w:rsidRPr="005F2CA9">
              <w:rPr>
                <w:rFonts w:ascii="Times New Roman" w:eastAsia="Times New Roman" w:hAnsi="Times New Roman" w:cs="Times New Roman"/>
              </w:rPr>
              <w:t xml:space="preserve"> тощо.</w:t>
            </w:r>
          </w:p>
          <w:p w14:paraId="2FF5A72B"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Незначний досвід у залученні позабюджетних коштів, </w:t>
            </w:r>
            <w:r w:rsidRPr="005F2CA9">
              <w:rPr>
                <w:rFonts w:ascii="Times New Roman" w:eastAsia="Times New Roman" w:hAnsi="Times New Roman" w:cs="Times New Roman"/>
              </w:rPr>
              <w:t xml:space="preserve">не налагоджена співпраця з міжнародними організаціями. </w:t>
            </w:r>
          </w:p>
          <w:p w14:paraId="7E1AFC3A"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Населені пункти громади не газифіковані.</w:t>
            </w:r>
          </w:p>
          <w:p w14:paraId="6C4B3494" w14:textId="77777777" w:rsidR="00890FFC" w:rsidRPr="005F2CA9" w:rsidRDefault="00FB0F04">
            <w:pPr>
              <w:snapToGrid w:val="0"/>
              <w:ind w:firstLine="283"/>
              <w:jc w:val="both"/>
              <w:rPr>
                <w:rFonts w:ascii="Times New Roman" w:eastAsia="Times New Roman" w:hAnsi="Times New Roman" w:cs="Times New Roman"/>
              </w:rPr>
            </w:pPr>
            <w:proofErr w:type="spellStart"/>
            <w:r w:rsidRPr="005F2CA9">
              <w:rPr>
                <w:rFonts w:ascii="Times New Roman" w:eastAsia="Times New Roman" w:hAnsi="Times New Roman" w:cs="Times New Roman"/>
                <w:b/>
              </w:rPr>
              <w:t>Релокація</w:t>
            </w:r>
            <w:proofErr w:type="spellEnd"/>
            <w:r w:rsidRPr="005F2CA9">
              <w:rPr>
                <w:rFonts w:ascii="Times New Roman" w:eastAsia="Times New Roman" w:hAnsi="Times New Roman" w:cs="Times New Roman"/>
                <w:b/>
              </w:rPr>
              <w:t xml:space="preserve"> підприємств на територію інших громад/областей під час тимчасової окупації території Новотроїцької ТГ, </w:t>
            </w:r>
            <w:r w:rsidRPr="005F2CA9">
              <w:rPr>
                <w:rFonts w:ascii="Times New Roman" w:eastAsia="Times New Roman" w:hAnsi="Times New Roman" w:cs="Times New Roman"/>
              </w:rPr>
              <w:t>втрата податкових надходжень до місцевого бюджету</w:t>
            </w:r>
            <w:r w:rsidRPr="005F2CA9">
              <w:rPr>
                <w:rFonts w:ascii="Times New Roman" w:eastAsia="Times New Roman" w:hAnsi="Times New Roman" w:cs="Times New Roman"/>
                <w:b/>
              </w:rPr>
              <w:t xml:space="preserve"> </w:t>
            </w:r>
          </w:p>
        </w:tc>
      </w:tr>
      <w:tr w:rsidR="00890FFC" w:rsidRPr="005F2CA9" w14:paraId="1BD9A224" w14:textId="77777777">
        <w:tc>
          <w:tcPr>
            <w:tcW w:w="4865" w:type="dxa"/>
            <w:tcBorders>
              <w:top w:val="single" w:sz="4" w:space="0" w:color="000000"/>
              <w:left w:val="single" w:sz="4" w:space="0" w:color="000000"/>
              <w:bottom w:val="single" w:sz="4" w:space="0" w:color="000000"/>
              <w:right w:val="single" w:sz="4" w:space="0" w:color="000000"/>
            </w:tcBorders>
            <w:shd w:val="clear" w:color="B8CCE4" w:themeColor="accent1" w:themeTint="66" w:fill="B8CCE4" w:themeFill="accent1" w:themeFillTint="66"/>
          </w:tcPr>
          <w:p w14:paraId="06793B78" w14:textId="77777777" w:rsidR="00890FFC" w:rsidRPr="005F2CA9" w:rsidRDefault="00FB0F04">
            <w:pPr>
              <w:snapToGrid w:val="0"/>
              <w:spacing w:after="200"/>
              <w:jc w:val="center"/>
              <w:rPr>
                <w:rFonts w:ascii="Times New Roman" w:eastAsia="Times New Roman" w:hAnsi="Times New Roman" w:cs="Times New Roman"/>
                <w:i/>
              </w:rPr>
            </w:pPr>
            <w:r w:rsidRPr="005F2CA9">
              <w:rPr>
                <w:rFonts w:ascii="Times New Roman" w:eastAsia="Times New Roman" w:hAnsi="Times New Roman" w:cs="Times New Roman"/>
                <w:b/>
              </w:rPr>
              <w:lastRenderedPageBreak/>
              <w:t>Можливості</w:t>
            </w:r>
            <w:r w:rsidRPr="005F2CA9">
              <w:rPr>
                <w:rFonts w:ascii="Times New Roman" w:eastAsia="Times New Roman" w:hAnsi="Times New Roman" w:cs="Times New Roman"/>
              </w:rPr>
              <w:t xml:space="preserve"> </w:t>
            </w:r>
          </w:p>
        </w:tc>
        <w:tc>
          <w:tcPr>
            <w:tcW w:w="4578" w:type="dxa"/>
            <w:tcBorders>
              <w:top w:val="single" w:sz="4" w:space="0" w:color="000000"/>
              <w:left w:val="single" w:sz="4" w:space="0" w:color="000000"/>
              <w:bottom w:val="single" w:sz="4" w:space="0" w:color="000000"/>
              <w:right w:val="single" w:sz="4" w:space="0" w:color="000000"/>
            </w:tcBorders>
            <w:shd w:val="clear" w:color="B8CCE4" w:themeColor="accent1" w:themeTint="66" w:fill="B8CCE4" w:themeFill="accent1" w:themeFillTint="66"/>
          </w:tcPr>
          <w:p w14:paraId="73EB1034" w14:textId="77777777" w:rsidR="00890FFC" w:rsidRPr="005F2CA9" w:rsidRDefault="00FB0F04">
            <w:pPr>
              <w:snapToGrid w:val="0"/>
              <w:spacing w:after="200"/>
              <w:jc w:val="center"/>
              <w:rPr>
                <w:rFonts w:ascii="Times New Roman" w:eastAsia="Times New Roman" w:hAnsi="Times New Roman" w:cs="Times New Roman"/>
                <w:i/>
              </w:rPr>
            </w:pPr>
            <w:r w:rsidRPr="005F2CA9">
              <w:rPr>
                <w:rFonts w:ascii="Times New Roman" w:eastAsia="Times New Roman" w:hAnsi="Times New Roman" w:cs="Times New Roman"/>
                <w:b/>
              </w:rPr>
              <w:t>Загрози</w:t>
            </w:r>
            <w:r w:rsidRPr="005F2CA9">
              <w:rPr>
                <w:rFonts w:ascii="Times New Roman" w:eastAsia="Times New Roman" w:hAnsi="Times New Roman" w:cs="Times New Roman"/>
              </w:rPr>
              <w:t xml:space="preserve"> </w:t>
            </w:r>
          </w:p>
        </w:tc>
      </w:tr>
      <w:tr w:rsidR="00890FFC" w:rsidRPr="005F2CA9" w14:paraId="48F0B560" w14:textId="77777777">
        <w:tc>
          <w:tcPr>
            <w:tcW w:w="4865" w:type="dxa"/>
            <w:tcBorders>
              <w:top w:val="single" w:sz="4" w:space="0" w:color="000000"/>
              <w:left w:val="single" w:sz="4" w:space="0" w:color="000000"/>
              <w:bottom w:val="single" w:sz="4" w:space="0" w:color="000000"/>
              <w:right w:val="single" w:sz="4" w:space="0" w:color="000000"/>
            </w:tcBorders>
          </w:tcPr>
          <w:p w14:paraId="072DED50"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Завершення війни </w:t>
            </w:r>
            <w:r w:rsidRPr="005F2CA9">
              <w:rPr>
                <w:rFonts w:ascii="Times New Roman" w:eastAsia="Times New Roman" w:hAnsi="Times New Roman" w:cs="Times New Roman"/>
              </w:rPr>
              <w:t>та бойових дій,</w:t>
            </w:r>
            <w:r w:rsidRPr="005F2CA9">
              <w:rPr>
                <w:rFonts w:ascii="Times New Roman" w:eastAsia="Times New Roman" w:hAnsi="Times New Roman" w:cs="Times New Roman"/>
                <w:b/>
              </w:rPr>
              <w:t xml:space="preserve"> </w:t>
            </w:r>
            <w:r w:rsidRPr="005F2CA9">
              <w:rPr>
                <w:rFonts w:ascii="Times New Roman" w:eastAsia="Times New Roman" w:hAnsi="Times New Roman" w:cs="Times New Roman"/>
              </w:rPr>
              <w:t>стабілізація соціально-економічної та політичної ситуації в Україні.</w:t>
            </w:r>
          </w:p>
          <w:p w14:paraId="07F5CC50"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Інтеграція в ЄС, </w:t>
            </w:r>
            <w:r w:rsidRPr="005F2CA9">
              <w:rPr>
                <w:rFonts w:ascii="Times New Roman" w:eastAsia="Times New Roman" w:hAnsi="Times New Roman" w:cs="Times New Roman"/>
              </w:rPr>
              <w:t xml:space="preserve">продовження процесів інтеграції законодавства, поглиблення економічних, політико-правових, соціальних, культурних </w:t>
            </w:r>
            <w:proofErr w:type="spellStart"/>
            <w:r w:rsidRPr="005F2CA9">
              <w:rPr>
                <w:rFonts w:ascii="Times New Roman" w:eastAsia="Times New Roman" w:hAnsi="Times New Roman" w:cs="Times New Roman"/>
              </w:rPr>
              <w:t>зв'язків</w:t>
            </w:r>
            <w:proofErr w:type="spellEnd"/>
            <w:r w:rsidRPr="005F2CA9">
              <w:rPr>
                <w:rFonts w:ascii="Times New Roman" w:eastAsia="Times New Roman" w:hAnsi="Times New Roman" w:cs="Times New Roman"/>
              </w:rPr>
              <w:t xml:space="preserve"> тощо.</w:t>
            </w:r>
          </w:p>
          <w:p w14:paraId="7BABE004"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«Зелений курс» </w:t>
            </w:r>
            <w:r w:rsidRPr="005F2CA9">
              <w:rPr>
                <w:rFonts w:ascii="Times New Roman" w:eastAsia="Times New Roman" w:hAnsi="Times New Roman" w:cs="Times New Roman"/>
              </w:rPr>
              <w:t>та декарбонізація, поетапна відмова від викопних корисних копалин, перехід на відновлювальні джерела енергії. Розвиток сонячної та вітроенергетики.</w:t>
            </w:r>
          </w:p>
          <w:p w14:paraId="0BBDFA2F"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Продовження розпочатих реформ в Україні</w:t>
            </w:r>
            <w:r w:rsidRPr="005F2CA9">
              <w:rPr>
                <w:rFonts w:ascii="Times New Roman" w:eastAsia="Times New Roman" w:hAnsi="Times New Roman" w:cs="Times New Roman"/>
              </w:rPr>
              <w:t>, реалізації рекомендацій міжнародних партнерів відповідно до матриці реформ в Україні, посилення взаємодії  між державними органами, органами місцевого самоврядування, їхніми всеукраїнськими асоціаціями та міжнародними організаціями</w:t>
            </w:r>
            <w:r w:rsidRPr="005F2CA9">
              <w:rPr>
                <w:rFonts w:ascii="Times New Roman" w:eastAsia="Times New Roman" w:hAnsi="Times New Roman" w:cs="Times New Roman"/>
                <w:color w:val="3B3B3B"/>
              </w:rPr>
              <w:t xml:space="preserve"> </w:t>
            </w:r>
            <w:r w:rsidRPr="005F2CA9">
              <w:rPr>
                <w:rFonts w:ascii="Times New Roman" w:eastAsia="Times New Roman" w:hAnsi="Times New Roman" w:cs="Times New Roman"/>
              </w:rPr>
              <w:t>для сприяння ефективному завершенню реформи місцевого самоврядування, зокрема, через Конгрес місцевих  та регіональних влад при Президентові України.</w:t>
            </w:r>
          </w:p>
          <w:p w14:paraId="123392F3"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Визначення пріоритетності громади/регіону відновлення для держави/партнерських установ</w:t>
            </w:r>
            <w:r w:rsidRPr="005F2CA9">
              <w:rPr>
                <w:rFonts w:ascii="Times New Roman" w:eastAsia="Times New Roman" w:hAnsi="Times New Roman" w:cs="Times New Roman"/>
              </w:rPr>
              <w:t xml:space="preserve"> із відповідним спрямуванням додаткових фінансових, технічних, кадрових ресурсів.</w:t>
            </w:r>
          </w:p>
          <w:p w14:paraId="5F993EC1"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Участь місцевого самоврядування у </w:t>
            </w:r>
            <w:proofErr w:type="spellStart"/>
            <w:r w:rsidRPr="005F2CA9">
              <w:rPr>
                <w:rFonts w:ascii="Times New Roman" w:eastAsia="Times New Roman" w:hAnsi="Times New Roman" w:cs="Times New Roman"/>
                <w:b/>
              </w:rPr>
              <w:t>міжтериторіальному</w:t>
            </w:r>
            <w:proofErr w:type="spellEnd"/>
            <w:r w:rsidRPr="005F2CA9">
              <w:rPr>
                <w:rFonts w:ascii="Times New Roman" w:eastAsia="Times New Roman" w:hAnsi="Times New Roman" w:cs="Times New Roman"/>
                <w:b/>
              </w:rPr>
              <w:t xml:space="preserve"> та транскордонному співробітництві</w:t>
            </w:r>
            <w:r w:rsidRPr="005F2CA9">
              <w:rPr>
                <w:rFonts w:ascii="Times New Roman" w:eastAsia="Times New Roman" w:hAnsi="Times New Roman" w:cs="Times New Roman"/>
              </w:rPr>
              <w:t xml:space="preserve">, що сприятиме створенню сприятливих умов для ефективної та взаємовигідної співпраці суб’єктів та учасників </w:t>
            </w:r>
            <w:proofErr w:type="spellStart"/>
            <w:r w:rsidRPr="005F2CA9">
              <w:rPr>
                <w:rFonts w:ascii="Times New Roman" w:eastAsia="Times New Roman" w:hAnsi="Times New Roman" w:cs="Times New Roman"/>
              </w:rPr>
              <w:t>міжтериторіального</w:t>
            </w:r>
            <w:proofErr w:type="spellEnd"/>
            <w:r w:rsidRPr="005F2CA9">
              <w:rPr>
                <w:rFonts w:ascii="Times New Roman" w:eastAsia="Times New Roman" w:hAnsi="Times New Roman" w:cs="Times New Roman"/>
              </w:rPr>
              <w:t xml:space="preserve"> і транскордонного співробітництва України, підвищення показників соціально-економічного розвитку регіонів і територій України та рівня життя населення.</w:t>
            </w:r>
          </w:p>
          <w:p w14:paraId="15096116"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Міжмуніципальне співробітництво </w:t>
            </w:r>
            <w:r w:rsidRPr="005F2CA9">
              <w:rPr>
                <w:rFonts w:ascii="Times New Roman" w:eastAsia="Times New Roman" w:hAnsi="Times New Roman" w:cs="Times New Roman"/>
              </w:rPr>
              <w:t>відповідно до Закону України «Про співробітництво територіальних громад», об’єднання ресурсів з метою стимулювання розвитку та покращення якості публічних послуг</w:t>
            </w:r>
          </w:p>
          <w:p w14:paraId="23DE3CD8"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Розмінування територій</w:t>
            </w:r>
            <w:r w:rsidRPr="005F2CA9">
              <w:rPr>
                <w:rFonts w:ascii="Times New Roman" w:eastAsia="Times New Roman" w:hAnsi="Times New Roman" w:cs="Times New Roman"/>
              </w:rPr>
              <w:t xml:space="preserve"> та залучення їх в економічну активність.</w:t>
            </w:r>
          </w:p>
          <w:p w14:paraId="1FD0F89F"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Фінансові механізми та стимули для бізнесу:</w:t>
            </w:r>
            <w:r w:rsidRPr="005F2CA9">
              <w:rPr>
                <w:rFonts w:ascii="Times New Roman" w:eastAsia="Times New Roman" w:hAnsi="Times New Roman" w:cs="Times New Roman"/>
              </w:rPr>
              <w:t xml:space="preserve"> податкові пільги, канікули тощо для бізнесу. Допомога у відновленні, або започаткуванні бізнесу (інтернет-магазини тощо). </w:t>
            </w:r>
          </w:p>
          <w:p w14:paraId="2EDEB08C"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Наявність державних програм будівництва доступного житла, </w:t>
            </w:r>
            <w:r w:rsidRPr="005F2CA9">
              <w:rPr>
                <w:rFonts w:ascii="Times New Roman" w:eastAsia="Times New Roman" w:hAnsi="Times New Roman" w:cs="Times New Roman"/>
              </w:rPr>
              <w:t>у тому числі для ВПО, військовослужбовців та молоді.</w:t>
            </w:r>
          </w:p>
          <w:p w14:paraId="3027BAF6" w14:textId="77777777" w:rsidR="00890FFC" w:rsidRPr="005F2CA9" w:rsidRDefault="00FB0F04">
            <w:pPr>
              <w:widowControl w:val="0"/>
              <w:tabs>
                <w:tab w:val="left" w:pos="0"/>
              </w:tabs>
              <w:ind w:firstLine="283"/>
              <w:jc w:val="both"/>
              <w:rPr>
                <w:rFonts w:ascii="Times New Roman" w:eastAsia="Times New Roman" w:hAnsi="Times New Roman" w:cs="Times New Roman"/>
                <w:b/>
              </w:rPr>
            </w:pPr>
            <w:r w:rsidRPr="005F2CA9">
              <w:rPr>
                <w:rFonts w:ascii="Times New Roman" w:eastAsia="Times New Roman" w:hAnsi="Times New Roman" w:cs="Times New Roman"/>
                <w:b/>
              </w:rPr>
              <w:t>Наявність державної програми щодо відновлення зрошення на Херсонщині.</w:t>
            </w:r>
          </w:p>
          <w:p w14:paraId="7F3C2982" w14:textId="77777777" w:rsidR="00890FFC" w:rsidRPr="005F2CA9" w:rsidRDefault="00FB0F04">
            <w:pPr>
              <w:widowControl w:val="0"/>
              <w:tabs>
                <w:tab w:val="left" w:pos="0"/>
              </w:tabs>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Реалізація експериментального проекту </w:t>
            </w:r>
            <w:r w:rsidRPr="005F2CA9">
              <w:rPr>
                <w:rFonts w:ascii="Times New Roman" w:eastAsia="Times New Roman" w:hAnsi="Times New Roman" w:cs="Times New Roman"/>
                <w:b/>
              </w:rPr>
              <w:lastRenderedPageBreak/>
              <w:t>«Будівництво Каховського гідровузла на р. Дніпро. Відбудова після руйнування Каховської ГЕС та забезпечення сталої роботи Дніпровської ГЕС у період відбудови»</w:t>
            </w:r>
            <w:r w:rsidRPr="005F2CA9">
              <w:rPr>
                <w:rFonts w:ascii="Times New Roman" w:eastAsia="Times New Roman" w:hAnsi="Times New Roman" w:cs="Times New Roman"/>
              </w:rPr>
              <w:t xml:space="preserve"> відповідно до ПКМУ від 18.07.2023 р. № 730.</w:t>
            </w:r>
          </w:p>
          <w:p w14:paraId="42115EA1" w14:textId="77777777" w:rsidR="00890FFC" w:rsidRPr="005F2CA9" w:rsidRDefault="00FB0F04">
            <w:pPr>
              <w:widowControl w:val="0"/>
              <w:tabs>
                <w:tab w:val="left" w:pos="0"/>
              </w:tabs>
              <w:ind w:firstLine="283"/>
              <w:jc w:val="both"/>
              <w:rPr>
                <w:rFonts w:ascii="Times New Roman" w:eastAsia="Times New Roman" w:hAnsi="Times New Roman" w:cs="Times New Roman"/>
              </w:rPr>
            </w:pPr>
            <w:proofErr w:type="spellStart"/>
            <w:r w:rsidRPr="005F2CA9">
              <w:rPr>
                <w:rFonts w:ascii="Times New Roman" w:eastAsia="Times New Roman" w:hAnsi="Times New Roman" w:cs="Times New Roman"/>
                <w:b/>
              </w:rPr>
              <w:t>Цифровізація</w:t>
            </w:r>
            <w:proofErr w:type="spellEnd"/>
            <w:r w:rsidRPr="005F2CA9">
              <w:rPr>
                <w:rFonts w:ascii="Times New Roman" w:eastAsia="Times New Roman" w:hAnsi="Times New Roman" w:cs="Times New Roman"/>
                <w:b/>
              </w:rPr>
              <w:t xml:space="preserve"> та впровадження </w:t>
            </w:r>
            <w:proofErr w:type="spellStart"/>
            <w:r w:rsidRPr="005F2CA9">
              <w:rPr>
                <w:rFonts w:ascii="Times New Roman" w:eastAsia="Times New Roman" w:hAnsi="Times New Roman" w:cs="Times New Roman"/>
                <w:b/>
              </w:rPr>
              <w:t>іноваційних</w:t>
            </w:r>
            <w:proofErr w:type="spellEnd"/>
            <w:r w:rsidRPr="005F2CA9">
              <w:rPr>
                <w:rFonts w:ascii="Times New Roman" w:eastAsia="Times New Roman" w:hAnsi="Times New Roman" w:cs="Times New Roman"/>
                <w:b/>
              </w:rPr>
              <w:t xml:space="preserve"> технологій </w:t>
            </w:r>
            <w:r w:rsidRPr="005F2CA9">
              <w:rPr>
                <w:rFonts w:ascii="Times New Roman" w:eastAsia="Times New Roman" w:hAnsi="Times New Roman" w:cs="Times New Roman"/>
              </w:rPr>
              <w:t xml:space="preserve">у виробництво, управління та сервіси. </w:t>
            </w:r>
          </w:p>
          <w:p w14:paraId="2F6830D0" w14:textId="77777777" w:rsidR="00890FFC" w:rsidRPr="005F2CA9" w:rsidRDefault="00FB0F04">
            <w:pPr>
              <w:widowControl w:val="0"/>
              <w:tabs>
                <w:tab w:val="left" w:pos="0"/>
              </w:tabs>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Інвестиції у розвиток онлайн-послуг: онлайн освіта, охорона здоров’я, адміністративні послуги громади. </w:t>
            </w:r>
          </w:p>
          <w:p w14:paraId="4B256BBC" w14:textId="77777777" w:rsidR="00890FFC" w:rsidRPr="005F2CA9" w:rsidRDefault="00FB0F04">
            <w:pPr>
              <w:widowControl w:val="0"/>
              <w:tabs>
                <w:tab w:val="left" w:pos="0"/>
              </w:tabs>
              <w:ind w:firstLine="283"/>
              <w:jc w:val="both"/>
              <w:rPr>
                <w:rFonts w:ascii="Times New Roman" w:eastAsia="Times New Roman" w:hAnsi="Times New Roman" w:cs="Times New Roman"/>
              </w:rPr>
            </w:pPr>
            <w:r w:rsidRPr="005F2CA9">
              <w:rPr>
                <w:rFonts w:ascii="Times New Roman" w:eastAsia="Times New Roman" w:hAnsi="Times New Roman" w:cs="Times New Roman"/>
              </w:rPr>
              <w:t xml:space="preserve">Розвиток ІТ технологій (тих напрямків, де можливий дистанційний формат роботи). </w:t>
            </w:r>
          </w:p>
          <w:p w14:paraId="75A2F2C5"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Розширення діяльності гуманітарних місій в Україні (в </w:t>
            </w:r>
            <w:proofErr w:type="spellStart"/>
            <w:r w:rsidRPr="005F2CA9">
              <w:rPr>
                <w:rFonts w:ascii="Times New Roman" w:eastAsia="Times New Roman" w:hAnsi="Times New Roman" w:cs="Times New Roman"/>
                <w:b/>
              </w:rPr>
              <w:t>т.ч</w:t>
            </w:r>
            <w:proofErr w:type="spellEnd"/>
            <w:r w:rsidRPr="005F2CA9">
              <w:rPr>
                <w:rFonts w:ascii="Times New Roman" w:eastAsia="Times New Roman" w:hAnsi="Times New Roman" w:cs="Times New Roman"/>
                <w:b/>
              </w:rPr>
              <w:t>. міжнародних), розвиток гуманітарних проектів:</w:t>
            </w:r>
            <w:r w:rsidRPr="005F2CA9">
              <w:rPr>
                <w:rFonts w:ascii="Times New Roman" w:eastAsia="Times New Roman" w:hAnsi="Times New Roman" w:cs="Times New Roman"/>
              </w:rPr>
              <w:t xml:space="preserve"> мобільних медичних команд + інтегрованих команд (соціальний працівник, психолог, медик, юрист тощо).</w:t>
            </w:r>
          </w:p>
          <w:p w14:paraId="074869DA"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rPr>
              <w:t xml:space="preserve"> </w:t>
            </w:r>
            <w:r w:rsidRPr="005F2CA9">
              <w:rPr>
                <w:rFonts w:ascii="Times New Roman" w:eastAsia="Times New Roman" w:hAnsi="Times New Roman" w:cs="Times New Roman"/>
                <w:b/>
              </w:rPr>
              <w:t>Продовження реформування освітньої галузі</w:t>
            </w:r>
            <w:r w:rsidRPr="005F2CA9">
              <w:rPr>
                <w:rFonts w:ascii="Times New Roman" w:eastAsia="Times New Roman" w:hAnsi="Times New Roman" w:cs="Times New Roman"/>
              </w:rPr>
              <w:t>, створення безпечного, комфортного та інклюзивного освітнього простору, поширення STEAM освіти</w:t>
            </w:r>
          </w:p>
          <w:p w14:paraId="00119476" w14:textId="77777777" w:rsidR="00890FFC" w:rsidRPr="005F2CA9" w:rsidRDefault="00FB0F04">
            <w:pPr>
              <w:widowControl w:val="0"/>
              <w:tabs>
                <w:tab w:val="left" w:pos="0"/>
              </w:tabs>
              <w:ind w:firstLine="283"/>
              <w:jc w:val="both"/>
              <w:rPr>
                <w:rFonts w:ascii="Times New Roman" w:eastAsia="Times New Roman" w:hAnsi="Times New Roman" w:cs="Times New Roman"/>
                <w:b/>
              </w:rPr>
            </w:pPr>
            <w:r w:rsidRPr="005F2CA9">
              <w:rPr>
                <w:rFonts w:ascii="Times New Roman" w:eastAsia="Times New Roman" w:hAnsi="Times New Roman" w:cs="Times New Roman"/>
                <w:b/>
              </w:rPr>
              <w:t>Посилення фінансової та інституційної спроможності муніципалітетів</w:t>
            </w:r>
          </w:p>
          <w:p w14:paraId="3D791230" w14:textId="77777777" w:rsidR="00890FFC" w:rsidRPr="005F2CA9" w:rsidRDefault="00FB0F04">
            <w:pPr>
              <w:widowControl w:val="0"/>
              <w:tabs>
                <w:tab w:val="left" w:pos="0"/>
              </w:tabs>
              <w:ind w:firstLine="283"/>
              <w:jc w:val="both"/>
              <w:rPr>
                <w:rFonts w:ascii="Times New Roman" w:eastAsia="Times New Roman" w:hAnsi="Times New Roman" w:cs="Times New Roman"/>
                <w:b/>
              </w:rPr>
            </w:pPr>
            <w:r w:rsidRPr="005F2CA9">
              <w:rPr>
                <w:rFonts w:ascii="Times New Roman" w:eastAsia="Times New Roman" w:hAnsi="Times New Roman" w:cs="Times New Roman"/>
                <w:b/>
              </w:rPr>
              <w:t>Імплементація успішних практичних кейсів інших територіальних громад</w:t>
            </w:r>
            <w:r w:rsidRPr="005F2CA9">
              <w:rPr>
                <w:rFonts w:ascii="Times New Roman" w:eastAsia="Times New Roman" w:hAnsi="Times New Roman" w:cs="Times New Roman"/>
              </w:rPr>
              <w:t xml:space="preserve"> із залученням представників асоціацій місцевого самоврядування, міжнародної технічної підтримки, експертного середовища</w:t>
            </w:r>
          </w:p>
          <w:p w14:paraId="68BB926E" w14:textId="77777777" w:rsidR="00890FFC" w:rsidRPr="005F2CA9" w:rsidRDefault="00FB0F04">
            <w:pPr>
              <w:snapToGrid w:val="0"/>
              <w:ind w:firstLine="226"/>
              <w:jc w:val="both"/>
              <w:rPr>
                <w:rFonts w:ascii="Times New Roman" w:eastAsia="Times New Roman" w:hAnsi="Times New Roman" w:cs="Times New Roman"/>
                <w:color w:val="000000"/>
              </w:rPr>
            </w:pPr>
            <w:r w:rsidRPr="005F2CA9">
              <w:rPr>
                <w:rFonts w:ascii="Times New Roman" w:eastAsia="Times New Roman" w:hAnsi="Times New Roman" w:cs="Times New Roman"/>
              </w:rPr>
              <w:t xml:space="preserve"> </w:t>
            </w:r>
            <w:r w:rsidRPr="005F2CA9">
              <w:rPr>
                <w:rFonts w:ascii="Times New Roman" w:eastAsia="Times New Roman" w:hAnsi="Times New Roman" w:cs="Times New Roman"/>
                <w:b/>
              </w:rPr>
              <w:t>Впровадження заходів з адаптації до наслідків зміни клімату </w:t>
            </w:r>
            <w:r w:rsidRPr="005F2CA9">
              <w:rPr>
                <w:rFonts w:ascii="Times New Roman" w:eastAsia="Times New Roman" w:hAnsi="Times New Roman" w:cs="Times New Roman"/>
              </w:rPr>
              <w:t xml:space="preserve">та пом’якшення зміни клімату </w:t>
            </w:r>
            <w:r w:rsidRPr="005F2CA9">
              <w:rPr>
                <w:rFonts w:ascii="Times New Roman" w:eastAsia="Times New Roman" w:hAnsi="Times New Roman" w:cs="Times New Roman"/>
                <w:color w:val="000000"/>
              </w:rPr>
              <w:t>на підставі Рамкової конвенції Організації Об’єднаних Націй про зміну клімату, Паризької угоди, політичних ініціатив Європейської Комісії «</w:t>
            </w:r>
            <w:proofErr w:type="spellStart"/>
            <w:r w:rsidRPr="005F2CA9">
              <w:rPr>
                <w:rFonts w:ascii="Times New Roman" w:eastAsia="Times New Roman" w:hAnsi="Times New Roman" w:cs="Times New Roman"/>
                <w:color w:val="000000"/>
              </w:rPr>
              <w:t>European</w:t>
            </w:r>
            <w:proofErr w:type="spellEnd"/>
            <w:r w:rsidRPr="005F2CA9">
              <w:rPr>
                <w:rFonts w:ascii="Times New Roman" w:eastAsia="Times New Roman" w:hAnsi="Times New Roman" w:cs="Times New Roman"/>
                <w:color w:val="000000"/>
              </w:rPr>
              <w:t xml:space="preserve"> </w:t>
            </w:r>
            <w:proofErr w:type="spellStart"/>
            <w:r w:rsidRPr="005F2CA9">
              <w:rPr>
                <w:rFonts w:ascii="Times New Roman" w:eastAsia="Times New Roman" w:hAnsi="Times New Roman" w:cs="Times New Roman"/>
                <w:color w:val="000000"/>
              </w:rPr>
              <w:t>Green</w:t>
            </w:r>
            <w:proofErr w:type="spellEnd"/>
            <w:r w:rsidRPr="005F2CA9">
              <w:rPr>
                <w:rFonts w:ascii="Times New Roman" w:eastAsia="Times New Roman" w:hAnsi="Times New Roman" w:cs="Times New Roman"/>
                <w:color w:val="000000"/>
              </w:rPr>
              <w:t xml:space="preserve"> </w:t>
            </w:r>
            <w:proofErr w:type="spellStart"/>
            <w:r w:rsidRPr="005F2CA9">
              <w:rPr>
                <w:rFonts w:ascii="Times New Roman" w:eastAsia="Times New Roman" w:hAnsi="Times New Roman" w:cs="Times New Roman"/>
                <w:color w:val="000000"/>
              </w:rPr>
              <w:t>Deal</w:t>
            </w:r>
            <w:proofErr w:type="spellEnd"/>
            <w:r w:rsidRPr="005F2CA9">
              <w:rPr>
                <w:rFonts w:ascii="Times New Roman" w:eastAsia="Times New Roman" w:hAnsi="Times New Roman" w:cs="Times New Roman"/>
                <w:color w:val="000000"/>
              </w:rPr>
              <w:t>».</w:t>
            </w:r>
          </w:p>
          <w:p w14:paraId="7EED6903" w14:textId="77777777" w:rsidR="00890FFC" w:rsidRPr="005F2CA9" w:rsidRDefault="00FB0F04">
            <w:pPr>
              <w:snapToGrid w:val="0"/>
              <w:ind w:firstLine="226"/>
              <w:jc w:val="both"/>
              <w:rPr>
                <w:rFonts w:ascii="Times New Roman" w:eastAsia="Times New Roman" w:hAnsi="Times New Roman" w:cs="Times New Roman"/>
                <w:b/>
              </w:rPr>
            </w:pPr>
            <w:r w:rsidRPr="005F2CA9">
              <w:rPr>
                <w:rFonts w:ascii="Times New Roman" w:eastAsia="Times New Roman" w:hAnsi="Times New Roman" w:cs="Times New Roman"/>
                <w:b/>
              </w:rPr>
              <w:t xml:space="preserve">Розбудова регіональної системи моніторингу довкілля </w:t>
            </w:r>
            <w:r w:rsidRPr="005F2CA9">
              <w:rPr>
                <w:rFonts w:ascii="Times New Roman" w:eastAsia="Times New Roman" w:hAnsi="Times New Roman" w:cs="Times New Roman"/>
                <w:color w:val="000000"/>
              </w:rPr>
              <w:t xml:space="preserve"> на виконання вимог Директиви 2008/50/ЄС Європейського Парламенту та Ради від 21 травня 2008 р. «Про якість атмосферного повітря та чистіше повітря для Європи».</w:t>
            </w:r>
          </w:p>
          <w:p w14:paraId="74E29D3C" w14:textId="77777777" w:rsidR="00890FFC" w:rsidRPr="005F2CA9" w:rsidRDefault="00FB0F04">
            <w:pPr>
              <w:snapToGrid w:val="0"/>
              <w:ind w:firstLine="226"/>
              <w:jc w:val="both"/>
              <w:rPr>
                <w:rFonts w:ascii="Times New Roman" w:eastAsia="Times New Roman" w:hAnsi="Times New Roman" w:cs="Times New Roman"/>
                <w:color w:val="000000"/>
              </w:rPr>
            </w:pPr>
            <w:r w:rsidRPr="005F2CA9">
              <w:rPr>
                <w:rFonts w:ascii="Times New Roman" w:eastAsia="Times New Roman" w:hAnsi="Times New Roman" w:cs="Times New Roman"/>
                <w:b/>
              </w:rPr>
              <w:t xml:space="preserve">Затвердження регіонального Плану управління відходами відповідно до ПКМУ від 30.06.2023 р. № 667 та розбудова регіональної системи управління побутовими та промисловими відходами  </w:t>
            </w:r>
            <w:r w:rsidRPr="005F2CA9">
              <w:rPr>
                <w:rFonts w:ascii="Times New Roman" w:eastAsia="Times New Roman" w:hAnsi="Times New Roman" w:cs="Times New Roman"/>
                <w:color w:val="000000"/>
              </w:rPr>
              <w:t>на виконання вимог Директиви2008/98/ЄС Європейського Парламенту та Ради від 19 листопада 2008 р. «Про відходи та скасування деяких директив»</w:t>
            </w:r>
          </w:p>
          <w:p w14:paraId="34B6FE75" w14:textId="77777777" w:rsidR="00890FFC" w:rsidRPr="005F2CA9" w:rsidRDefault="00FB0F04">
            <w:pPr>
              <w:snapToGrid w:val="0"/>
              <w:ind w:firstLine="226"/>
              <w:jc w:val="both"/>
              <w:rPr>
                <w:rFonts w:ascii="Times New Roman" w:eastAsia="Times New Roman" w:hAnsi="Times New Roman" w:cs="Times New Roman"/>
                <w:color w:val="000000"/>
              </w:rPr>
            </w:pPr>
            <w:r w:rsidRPr="005F2CA9">
              <w:rPr>
                <w:rFonts w:ascii="Times New Roman" w:eastAsia="Times New Roman" w:hAnsi="Times New Roman" w:cs="Times New Roman"/>
                <w:b/>
                <w:color w:val="000000"/>
              </w:rPr>
              <w:t xml:space="preserve">Розвиток локальних та всеукраїнських асоціацій місцевого самоврядування, </w:t>
            </w:r>
            <w:r w:rsidRPr="005F2CA9">
              <w:rPr>
                <w:rFonts w:ascii="Times New Roman" w:eastAsia="Times New Roman" w:hAnsi="Times New Roman" w:cs="Times New Roman"/>
                <w:color w:val="000000"/>
              </w:rPr>
              <w:t xml:space="preserve">лобіювання та захист інтересів місцевих муніципалітетів </w:t>
            </w:r>
          </w:p>
          <w:p w14:paraId="6B4CAB7D" w14:textId="77777777" w:rsidR="00890FFC" w:rsidRPr="005F2CA9" w:rsidRDefault="00FB0F04">
            <w:pPr>
              <w:snapToGrid w:val="0"/>
              <w:ind w:firstLine="226"/>
              <w:jc w:val="both"/>
              <w:rPr>
                <w:rFonts w:ascii="Times New Roman" w:eastAsia="Times New Roman" w:hAnsi="Times New Roman" w:cs="Times New Roman"/>
              </w:rPr>
            </w:pPr>
            <w:r w:rsidRPr="005F2CA9">
              <w:rPr>
                <w:rFonts w:ascii="Times New Roman" w:eastAsia="Times New Roman" w:hAnsi="Times New Roman" w:cs="Times New Roman"/>
                <w:b/>
                <w:color w:val="000000"/>
              </w:rPr>
              <w:t xml:space="preserve">Розширення інструментарію щодо залучення людського ресурсу з метою покриття кадрового дефіциту на </w:t>
            </w:r>
            <w:proofErr w:type="spellStart"/>
            <w:r w:rsidRPr="005F2CA9">
              <w:rPr>
                <w:rFonts w:ascii="Times New Roman" w:eastAsia="Times New Roman" w:hAnsi="Times New Roman" w:cs="Times New Roman"/>
                <w:b/>
                <w:color w:val="000000"/>
              </w:rPr>
              <w:lastRenderedPageBreak/>
              <w:t>деокупованих</w:t>
            </w:r>
            <w:proofErr w:type="spellEnd"/>
            <w:r w:rsidRPr="005F2CA9">
              <w:rPr>
                <w:rFonts w:ascii="Times New Roman" w:eastAsia="Times New Roman" w:hAnsi="Times New Roman" w:cs="Times New Roman"/>
                <w:b/>
                <w:color w:val="000000"/>
              </w:rPr>
              <w:t xml:space="preserve"> територіях</w:t>
            </w:r>
            <w:r w:rsidRPr="005F2CA9">
              <w:rPr>
                <w:rFonts w:ascii="Times New Roman" w:eastAsia="Times New Roman" w:hAnsi="Times New Roman" w:cs="Times New Roman"/>
                <w:color w:val="000000"/>
              </w:rPr>
              <w:t xml:space="preserve">, створення можливість підбору та залучення кандидатур з резерву працівників державних органів для роботи на </w:t>
            </w:r>
            <w:proofErr w:type="spellStart"/>
            <w:r w:rsidRPr="005F2CA9">
              <w:rPr>
                <w:rFonts w:ascii="Times New Roman" w:eastAsia="Times New Roman" w:hAnsi="Times New Roman" w:cs="Times New Roman"/>
                <w:color w:val="000000"/>
              </w:rPr>
              <w:t>деокупованих</w:t>
            </w:r>
            <w:proofErr w:type="spellEnd"/>
            <w:r w:rsidRPr="005F2CA9">
              <w:rPr>
                <w:rFonts w:ascii="Times New Roman" w:eastAsia="Times New Roman" w:hAnsi="Times New Roman" w:cs="Times New Roman"/>
                <w:color w:val="000000"/>
              </w:rPr>
              <w:t xml:space="preserve"> територіях України, також і для </w:t>
            </w:r>
            <w:r w:rsidRPr="005F2CA9">
              <w:rPr>
                <w:rFonts w:ascii="Times New Roman" w:eastAsia="Times New Roman" w:hAnsi="Times New Roman" w:cs="Times New Roman"/>
              </w:rPr>
              <w:t xml:space="preserve">посад в органах місцевого самоврядування, наповнення </w:t>
            </w:r>
            <w:r w:rsidRPr="005F2CA9">
              <w:rPr>
                <w:rFonts w:ascii="Times New Roman" w:eastAsia="Times New Roman" w:hAnsi="Times New Roman" w:cs="Times New Roman"/>
                <w:spacing w:val="11"/>
              </w:rPr>
              <w:t xml:space="preserve">кадрового резерву працівників сфери охорони здоров'я для роботи на майбутніх </w:t>
            </w:r>
            <w:proofErr w:type="spellStart"/>
            <w:r w:rsidRPr="005F2CA9">
              <w:rPr>
                <w:rFonts w:ascii="Times New Roman" w:eastAsia="Times New Roman" w:hAnsi="Times New Roman" w:cs="Times New Roman"/>
                <w:spacing w:val="11"/>
              </w:rPr>
              <w:t>деокупованих</w:t>
            </w:r>
            <w:proofErr w:type="spellEnd"/>
            <w:r w:rsidRPr="005F2CA9">
              <w:rPr>
                <w:rFonts w:ascii="Times New Roman" w:eastAsia="Times New Roman" w:hAnsi="Times New Roman" w:cs="Times New Roman"/>
                <w:spacing w:val="11"/>
              </w:rPr>
              <w:t xml:space="preserve"> територіях</w:t>
            </w:r>
          </w:p>
        </w:tc>
        <w:tc>
          <w:tcPr>
            <w:tcW w:w="4578" w:type="dxa"/>
            <w:tcBorders>
              <w:top w:val="single" w:sz="4" w:space="0" w:color="000000"/>
              <w:left w:val="single" w:sz="4" w:space="0" w:color="000000"/>
              <w:bottom w:val="single" w:sz="4" w:space="0" w:color="000000"/>
              <w:right w:val="single" w:sz="4" w:space="0" w:color="000000"/>
            </w:tcBorders>
          </w:tcPr>
          <w:p w14:paraId="775BC435"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lastRenderedPageBreak/>
              <w:t xml:space="preserve">Продовження війни </w:t>
            </w:r>
            <w:r w:rsidRPr="005F2CA9">
              <w:rPr>
                <w:rFonts w:ascii="Times New Roman" w:eastAsia="Times New Roman" w:hAnsi="Times New Roman" w:cs="Times New Roman"/>
              </w:rPr>
              <w:t>та бойових дій,  замороження, або затягування  військового конфлікту. Складна політично-економічна ситуація в державі. Небезпека межування з країною-агресором.</w:t>
            </w:r>
          </w:p>
          <w:p w14:paraId="16831161"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Ескалація конфлікту та можливі військові дії на території громади, </w:t>
            </w:r>
            <w:r w:rsidRPr="005F2CA9">
              <w:rPr>
                <w:rFonts w:ascii="Times New Roman" w:eastAsia="Times New Roman" w:hAnsi="Times New Roman" w:cs="Times New Roman"/>
              </w:rPr>
              <w:t>що посилить наявні негативні тенденції - падіння інвестиційної привабливості громади, наростання соціальної напруженості, відтік найбільш активного населення.</w:t>
            </w:r>
          </w:p>
          <w:p w14:paraId="3D3E6DE9"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Недостатня економічна спроможність держави. </w:t>
            </w:r>
            <w:r w:rsidRPr="005F2CA9">
              <w:rPr>
                <w:rFonts w:ascii="Times New Roman" w:eastAsia="Times New Roman" w:hAnsi="Times New Roman" w:cs="Times New Roman"/>
              </w:rPr>
              <w:t xml:space="preserve">Нестабільність національної валюти та інфляція. </w:t>
            </w:r>
          </w:p>
          <w:p w14:paraId="1F0B5BEA"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Подальше зниження конкурентоздатності та якості життя в </w:t>
            </w:r>
            <w:proofErr w:type="spellStart"/>
            <w:r w:rsidRPr="005F2CA9">
              <w:rPr>
                <w:rFonts w:ascii="Times New Roman" w:eastAsia="Times New Roman" w:hAnsi="Times New Roman" w:cs="Times New Roman"/>
                <w:b/>
              </w:rPr>
              <w:t>деокупованих</w:t>
            </w:r>
            <w:proofErr w:type="spellEnd"/>
            <w:r w:rsidRPr="005F2CA9">
              <w:rPr>
                <w:rFonts w:ascii="Times New Roman" w:eastAsia="Times New Roman" w:hAnsi="Times New Roman" w:cs="Times New Roman"/>
                <w:b/>
              </w:rPr>
              <w:t xml:space="preserve"> громадах України, </w:t>
            </w:r>
            <w:r w:rsidRPr="005F2CA9">
              <w:rPr>
                <w:rFonts w:ascii="Times New Roman" w:eastAsia="Times New Roman" w:hAnsi="Times New Roman" w:cs="Times New Roman"/>
              </w:rPr>
              <w:t xml:space="preserve">економічна, енергетична та соціальні кризи, відсутність державної підтримки </w:t>
            </w:r>
            <w:proofErr w:type="spellStart"/>
            <w:r w:rsidRPr="005F2CA9">
              <w:rPr>
                <w:rFonts w:ascii="Times New Roman" w:eastAsia="Times New Roman" w:hAnsi="Times New Roman" w:cs="Times New Roman"/>
              </w:rPr>
              <w:t>деокупованих</w:t>
            </w:r>
            <w:proofErr w:type="spellEnd"/>
            <w:r w:rsidRPr="005F2CA9">
              <w:rPr>
                <w:rFonts w:ascii="Times New Roman" w:eastAsia="Times New Roman" w:hAnsi="Times New Roman" w:cs="Times New Roman"/>
              </w:rPr>
              <w:t xml:space="preserve">  територій громад України.  </w:t>
            </w:r>
          </w:p>
          <w:p w14:paraId="11D1D270"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color w:val="000000"/>
              </w:rPr>
              <w:t>Недостатня кількість бюджетних та грантових коштів</w:t>
            </w:r>
            <w:r w:rsidRPr="005F2CA9">
              <w:rPr>
                <w:rFonts w:ascii="Times New Roman" w:eastAsia="Times New Roman" w:hAnsi="Times New Roman" w:cs="Times New Roman"/>
                <w:color w:val="000000"/>
              </w:rPr>
              <w:t xml:space="preserve"> на фінансування </w:t>
            </w:r>
            <w:proofErr w:type="spellStart"/>
            <w:r w:rsidRPr="005F2CA9">
              <w:rPr>
                <w:rFonts w:ascii="Times New Roman" w:eastAsia="Times New Roman" w:hAnsi="Times New Roman" w:cs="Times New Roman"/>
                <w:color w:val="000000"/>
              </w:rPr>
              <w:t>проєктів</w:t>
            </w:r>
            <w:proofErr w:type="spellEnd"/>
            <w:r w:rsidRPr="005F2CA9">
              <w:rPr>
                <w:rFonts w:ascii="Times New Roman" w:eastAsia="Times New Roman" w:hAnsi="Times New Roman" w:cs="Times New Roman"/>
                <w:color w:val="000000"/>
              </w:rPr>
              <w:t xml:space="preserve"> відновлення громад. </w:t>
            </w:r>
            <w:r w:rsidRPr="005F2CA9">
              <w:rPr>
                <w:rFonts w:ascii="Times New Roman" w:eastAsia="Times New Roman" w:hAnsi="Times New Roman" w:cs="Times New Roman"/>
              </w:rPr>
              <w:t>Відсутність або недостатня кількість внутрішніх та зовнішніх інвестицій.</w:t>
            </w:r>
          </w:p>
          <w:p w14:paraId="3982CF88"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Перекладання на місцеве самоврядування державних фінансових зобов’язань</w:t>
            </w:r>
            <w:r w:rsidRPr="005F2CA9">
              <w:rPr>
                <w:rFonts w:ascii="Times New Roman" w:eastAsia="Times New Roman" w:hAnsi="Times New Roman" w:cs="Times New Roman"/>
              </w:rPr>
              <w:t xml:space="preserve"> щодо забезпечення соціальних стандартів. </w:t>
            </w:r>
          </w:p>
          <w:p w14:paraId="6A605AC3"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Відтермінування процесів відбудови, </w:t>
            </w:r>
            <w:r w:rsidRPr="005F2CA9">
              <w:rPr>
                <w:rFonts w:ascii="Times New Roman" w:eastAsia="Times New Roman" w:hAnsi="Times New Roman" w:cs="Times New Roman"/>
              </w:rPr>
              <w:t>зміна регуляторного поля/політичні рішення без урахування інтересів громади.</w:t>
            </w:r>
          </w:p>
          <w:p w14:paraId="0D86DA30" w14:textId="77777777" w:rsidR="00890FFC" w:rsidRPr="005F2CA9" w:rsidRDefault="00FB0F04">
            <w:pPr>
              <w:ind w:firstLine="283"/>
              <w:contextualSpacing/>
              <w:jc w:val="both"/>
              <w:rPr>
                <w:rFonts w:ascii="Times New Roman" w:eastAsia="Times New Roman" w:hAnsi="Times New Roman" w:cs="Times New Roman"/>
              </w:rPr>
            </w:pPr>
            <w:r w:rsidRPr="005F2CA9">
              <w:rPr>
                <w:rFonts w:ascii="Times New Roman" w:eastAsia="Times New Roman" w:hAnsi="Times New Roman" w:cs="Times New Roman"/>
                <w:b/>
              </w:rPr>
              <w:t>Значне здешевлення сільськогосподарської продукції</w:t>
            </w:r>
            <w:r w:rsidRPr="005F2CA9">
              <w:rPr>
                <w:rFonts w:ascii="Times New Roman" w:eastAsia="Times New Roman" w:hAnsi="Times New Roman" w:cs="Times New Roman"/>
              </w:rPr>
              <w:t xml:space="preserve"> і нестабільність на ринку зернових культур.</w:t>
            </w:r>
          </w:p>
          <w:p w14:paraId="096D13C5"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Зростання напруженості у взаємодії між місцевою владою та іншими категоріями </w:t>
            </w:r>
            <w:proofErr w:type="spellStart"/>
            <w:r w:rsidRPr="005F2CA9">
              <w:rPr>
                <w:rFonts w:ascii="Times New Roman" w:eastAsia="Times New Roman" w:hAnsi="Times New Roman" w:cs="Times New Roman"/>
                <w:b/>
              </w:rPr>
              <w:t>стейкхолдерів</w:t>
            </w:r>
            <w:proofErr w:type="spellEnd"/>
            <w:r w:rsidRPr="005F2CA9">
              <w:rPr>
                <w:rFonts w:ascii="Times New Roman" w:eastAsia="Times New Roman" w:hAnsi="Times New Roman" w:cs="Times New Roman"/>
                <w:b/>
              </w:rPr>
              <w:t xml:space="preserve"> </w:t>
            </w:r>
            <w:r w:rsidRPr="005F2CA9">
              <w:rPr>
                <w:rFonts w:ascii="Times New Roman" w:eastAsia="Times New Roman" w:hAnsi="Times New Roman" w:cs="Times New Roman"/>
              </w:rPr>
              <w:t>щодо бачення планування та імплементації заходів, із відновлення і забезпечення сталого розвитку громади. Можливі протиріччя між місцевою владою та окремими групами впливу серед мешканців громади, що може призвести до суперечок в плані першочерговості відновлення саме об’єктів соціальної інфраструктури.</w:t>
            </w:r>
          </w:p>
          <w:p w14:paraId="389C261D" w14:textId="77777777" w:rsidR="00890FFC" w:rsidRPr="005F2CA9" w:rsidRDefault="00FB0F04">
            <w:pPr>
              <w:snapToGrid w:val="0"/>
              <w:ind w:firstLine="226"/>
              <w:jc w:val="both"/>
              <w:rPr>
                <w:rFonts w:ascii="Times New Roman" w:eastAsia="Times New Roman" w:hAnsi="Times New Roman" w:cs="Times New Roman"/>
                <w:b/>
              </w:rPr>
            </w:pPr>
            <w:r w:rsidRPr="005F2CA9">
              <w:rPr>
                <w:rFonts w:ascii="Times New Roman" w:eastAsia="Times New Roman" w:hAnsi="Times New Roman" w:cs="Times New Roman"/>
                <w:b/>
              </w:rPr>
              <w:t xml:space="preserve">Відсутність необхідних реформ в сфері регіонального розвитку, </w:t>
            </w:r>
            <w:r w:rsidRPr="005F2CA9">
              <w:rPr>
                <w:rFonts w:ascii="Times New Roman" w:eastAsia="Times New Roman" w:hAnsi="Times New Roman" w:cs="Times New Roman"/>
              </w:rPr>
              <w:t>або згортання державних реформ.</w:t>
            </w:r>
          </w:p>
          <w:p w14:paraId="596EED31" w14:textId="77777777" w:rsidR="00890FFC" w:rsidRPr="005F2CA9" w:rsidRDefault="00FB0F04">
            <w:pPr>
              <w:snapToGrid w:val="0"/>
              <w:ind w:firstLine="226"/>
              <w:jc w:val="both"/>
              <w:rPr>
                <w:rFonts w:ascii="Times New Roman" w:eastAsia="Times New Roman" w:hAnsi="Times New Roman" w:cs="Times New Roman"/>
              </w:rPr>
            </w:pPr>
            <w:r w:rsidRPr="005F2CA9">
              <w:rPr>
                <w:rFonts w:ascii="Times New Roman" w:eastAsia="Times New Roman" w:hAnsi="Times New Roman" w:cs="Times New Roman"/>
                <w:b/>
              </w:rPr>
              <w:t xml:space="preserve">Зростання цін на енергоресурси </w:t>
            </w:r>
            <w:r w:rsidRPr="005F2CA9">
              <w:rPr>
                <w:rFonts w:ascii="Times New Roman" w:eastAsia="Times New Roman" w:hAnsi="Times New Roman" w:cs="Times New Roman"/>
              </w:rPr>
              <w:t xml:space="preserve">для підприємств, установ та населення що призведе до некомпенсованого збільшення витрат на виробництво товарів/робіт/послуг в умовах обмежених фінансових можливостей господарюючих суб’єктів та населення.  </w:t>
            </w:r>
          </w:p>
          <w:p w14:paraId="0F8E55A8" w14:textId="77777777" w:rsidR="00890FFC" w:rsidRPr="005F2CA9" w:rsidRDefault="00FB0F04">
            <w:pPr>
              <w:snapToGrid w:val="0"/>
              <w:ind w:firstLine="226"/>
              <w:jc w:val="both"/>
              <w:rPr>
                <w:rFonts w:ascii="Times New Roman" w:eastAsia="Times New Roman" w:hAnsi="Times New Roman" w:cs="Times New Roman"/>
              </w:rPr>
            </w:pPr>
            <w:r w:rsidRPr="005F2CA9">
              <w:rPr>
                <w:rFonts w:ascii="Times New Roman" w:eastAsia="Times New Roman" w:hAnsi="Times New Roman" w:cs="Times New Roman"/>
                <w:b/>
              </w:rPr>
              <w:lastRenderedPageBreak/>
              <w:t xml:space="preserve">Перебої у енергопостачанні та тривалі логістичні/технічні перепони для підприємств, </w:t>
            </w:r>
            <w:r w:rsidRPr="005F2CA9">
              <w:rPr>
                <w:rFonts w:ascii="Times New Roman" w:eastAsia="Times New Roman" w:hAnsi="Times New Roman" w:cs="Times New Roman"/>
              </w:rPr>
              <w:t>що призведе до скорочення потенціалу економіки громади</w:t>
            </w:r>
          </w:p>
          <w:p w14:paraId="6278D43D" w14:textId="77777777" w:rsidR="00890FFC" w:rsidRPr="005F2CA9" w:rsidRDefault="00FB0F04">
            <w:pPr>
              <w:snapToGrid w:val="0"/>
              <w:ind w:firstLine="226"/>
              <w:jc w:val="both"/>
              <w:rPr>
                <w:rFonts w:ascii="Times New Roman" w:eastAsia="Times New Roman" w:hAnsi="Times New Roman" w:cs="Times New Roman"/>
                <w:b/>
              </w:rPr>
            </w:pPr>
            <w:r w:rsidRPr="005F2CA9">
              <w:rPr>
                <w:rFonts w:ascii="Times New Roman" w:eastAsia="Times New Roman" w:hAnsi="Times New Roman" w:cs="Times New Roman"/>
                <w:b/>
              </w:rPr>
              <w:t xml:space="preserve">Відтік та від’ємна міграція працездатного населення, </w:t>
            </w:r>
            <w:r w:rsidRPr="005F2CA9">
              <w:rPr>
                <w:rFonts w:ascii="Times New Roman" w:eastAsia="Times New Roman" w:hAnsi="Times New Roman" w:cs="Times New Roman"/>
              </w:rPr>
              <w:t>у тому числі молоді, за кордон.</w:t>
            </w:r>
          </w:p>
          <w:p w14:paraId="50730991" w14:textId="77777777" w:rsidR="00890FFC" w:rsidRPr="005F2CA9" w:rsidRDefault="00FB0F04">
            <w:pPr>
              <w:snapToGrid w:val="0"/>
              <w:ind w:firstLine="226"/>
              <w:jc w:val="both"/>
              <w:rPr>
                <w:rFonts w:ascii="Times New Roman" w:eastAsia="Times New Roman" w:hAnsi="Times New Roman" w:cs="Times New Roman"/>
              </w:rPr>
            </w:pPr>
            <w:r w:rsidRPr="005F2CA9">
              <w:rPr>
                <w:rFonts w:ascii="Times New Roman" w:eastAsia="Times New Roman" w:hAnsi="Times New Roman" w:cs="Times New Roman"/>
                <w:b/>
              </w:rPr>
              <w:t xml:space="preserve">Соціальна депресія, </w:t>
            </w:r>
            <w:r w:rsidRPr="005F2CA9">
              <w:rPr>
                <w:rFonts w:ascii="Times New Roman" w:eastAsia="Times New Roman" w:hAnsi="Times New Roman" w:cs="Times New Roman"/>
              </w:rPr>
              <w:t>погіршення психологічного стану суспільства через війну та кризові явища.</w:t>
            </w:r>
          </w:p>
          <w:p w14:paraId="6842DE9C" w14:textId="77777777" w:rsidR="00890FFC" w:rsidRPr="005F2CA9" w:rsidRDefault="00FB0F04">
            <w:pPr>
              <w:snapToGrid w:val="0"/>
              <w:ind w:firstLine="226"/>
              <w:jc w:val="both"/>
              <w:rPr>
                <w:rFonts w:ascii="Times New Roman" w:eastAsia="Times New Roman" w:hAnsi="Times New Roman" w:cs="Times New Roman"/>
                <w:b/>
              </w:rPr>
            </w:pPr>
            <w:r w:rsidRPr="005F2CA9">
              <w:rPr>
                <w:rFonts w:ascii="Times New Roman" w:eastAsia="Times New Roman" w:hAnsi="Times New Roman" w:cs="Times New Roman"/>
                <w:b/>
              </w:rPr>
              <w:t>Висока вартість та складність розмінування територій громади.</w:t>
            </w:r>
          </w:p>
          <w:p w14:paraId="6862E5D4" w14:textId="77777777" w:rsidR="00890FFC" w:rsidRPr="005F2CA9" w:rsidRDefault="00FB0F04">
            <w:pPr>
              <w:snapToGrid w:val="0"/>
              <w:ind w:firstLine="226"/>
              <w:jc w:val="both"/>
              <w:rPr>
                <w:rFonts w:ascii="Times New Roman" w:eastAsia="Times New Roman" w:hAnsi="Times New Roman" w:cs="Times New Roman"/>
                <w:b/>
              </w:rPr>
            </w:pPr>
            <w:r w:rsidRPr="005F2CA9">
              <w:rPr>
                <w:rFonts w:ascii="Times New Roman" w:eastAsia="Times New Roman" w:hAnsi="Times New Roman" w:cs="Times New Roman"/>
                <w:b/>
              </w:rPr>
              <w:t xml:space="preserve">Низький рівень </w:t>
            </w:r>
            <w:proofErr w:type="spellStart"/>
            <w:r w:rsidRPr="005F2CA9">
              <w:rPr>
                <w:rFonts w:ascii="Times New Roman" w:eastAsia="Times New Roman" w:hAnsi="Times New Roman" w:cs="Times New Roman"/>
                <w:b/>
              </w:rPr>
              <w:t>цифровізації</w:t>
            </w:r>
            <w:proofErr w:type="spellEnd"/>
            <w:r w:rsidRPr="005F2CA9">
              <w:rPr>
                <w:rFonts w:ascii="Times New Roman" w:eastAsia="Times New Roman" w:hAnsi="Times New Roman" w:cs="Times New Roman"/>
                <w:b/>
              </w:rPr>
              <w:t xml:space="preserve">, </w:t>
            </w:r>
            <w:r w:rsidRPr="005F2CA9">
              <w:rPr>
                <w:rFonts w:ascii="Times New Roman" w:eastAsia="Times New Roman" w:hAnsi="Times New Roman" w:cs="Times New Roman"/>
              </w:rPr>
              <w:t>відсутній Інтернет та поганий мобільний зв’язок у сільській місцевості, в тому числі через руйнування агресором наявних комунікаційних мереж.</w:t>
            </w:r>
          </w:p>
          <w:p w14:paraId="3517EA15" w14:textId="77777777" w:rsidR="00890FFC" w:rsidRPr="005F2CA9" w:rsidRDefault="00FB0F04">
            <w:pPr>
              <w:snapToGrid w:val="0"/>
              <w:ind w:firstLine="226"/>
              <w:jc w:val="both"/>
              <w:rPr>
                <w:rFonts w:ascii="Times New Roman" w:eastAsia="Times New Roman" w:hAnsi="Times New Roman" w:cs="Times New Roman"/>
                <w:b/>
              </w:rPr>
            </w:pPr>
            <w:r w:rsidRPr="005F2CA9">
              <w:rPr>
                <w:rFonts w:ascii="Times New Roman" w:eastAsia="Times New Roman" w:hAnsi="Times New Roman" w:cs="Times New Roman"/>
                <w:b/>
              </w:rPr>
              <w:t>Відсутність пільгового кредитування для відкриття власної справи.</w:t>
            </w:r>
          </w:p>
          <w:p w14:paraId="717BE8F7" w14:textId="77777777" w:rsidR="00890FFC" w:rsidRPr="005F2CA9" w:rsidRDefault="00FB0F04">
            <w:pPr>
              <w:snapToGrid w:val="0"/>
              <w:ind w:firstLine="226"/>
              <w:jc w:val="both"/>
              <w:rPr>
                <w:rFonts w:ascii="Times New Roman" w:eastAsia="Times New Roman" w:hAnsi="Times New Roman" w:cs="Times New Roman"/>
                <w:b/>
              </w:rPr>
            </w:pPr>
            <w:r w:rsidRPr="005F2CA9">
              <w:rPr>
                <w:rFonts w:ascii="Times New Roman" w:eastAsia="Times New Roman" w:hAnsi="Times New Roman" w:cs="Times New Roman"/>
                <w:b/>
              </w:rPr>
              <w:t>Відсутні ефективні інструменти на законодавчому рівні підтримки інвесторів.</w:t>
            </w:r>
          </w:p>
          <w:p w14:paraId="39A5348E" w14:textId="77777777" w:rsidR="00890FFC" w:rsidRPr="005F2CA9" w:rsidRDefault="00FB0F04">
            <w:pPr>
              <w:snapToGrid w:val="0"/>
              <w:ind w:firstLine="226"/>
              <w:jc w:val="both"/>
              <w:rPr>
                <w:rFonts w:ascii="Times New Roman" w:eastAsia="Times New Roman" w:hAnsi="Times New Roman" w:cs="Times New Roman"/>
              </w:rPr>
            </w:pPr>
            <w:r w:rsidRPr="005F2CA9">
              <w:rPr>
                <w:rFonts w:ascii="Times New Roman" w:eastAsia="Times New Roman" w:hAnsi="Times New Roman" w:cs="Times New Roman"/>
                <w:b/>
              </w:rPr>
              <w:t>Забрудненість території громади</w:t>
            </w:r>
            <w:r w:rsidRPr="005F2CA9">
              <w:rPr>
                <w:rFonts w:ascii="Times New Roman" w:eastAsia="Times New Roman" w:hAnsi="Times New Roman" w:cs="Times New Roman"/>
              </w:rPr>
              <w:t xml:space="preserve"> через можливі військові дії та вимушене відхилення від повного дотримання правил та технік екологічної безпеки.</w:t>
            </w:r>
          </w:p>
          <w:p w14:paraId="11DE09EC"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Прояви бюрократії - </w:t>
            </w:r>
            <w:r w:rsidRPr="005F2CA9">
              <w:rPr>
                <w:rFonts w:ascii="Times New Roman" w:eastAsia="Times New Roman" w:hAnsi="Times New Roman" w:cs="Times New Roman"/>
              </w:rPr>
              <w:t>необхідність спрощення дозвільних процедур, значна втрата часу на оформлення документів дозвільного характеру.</w:t>
            </w:r>
          </w:p>
          <w:p w14:paraId="0E2F7083"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Відсутність/недостатність системи оповіщення,</w:t>
            </w:r>
            <w:r w:rsidRPr="005F2CA9">
              <w:rPr>
                <w:rFonts w:ascii="Times New Roman" w:eastAsia="Times New Roman" w:hAnsi="Times New Roman" w:cs="Times New Roman"/>
              </w:rPr>
              <w:t xml:space="preserve"> споруд цивільного захисту, матеріального резерву та безпеки для мешканців громади у зв'язку із техногенними аваріями та військовою агресією.</w:t>
            </w:r>
          </w:p>
          <w:p w14:paraId="4CFC19E5"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 xml:space="preserve">Збільшення кількості аварій на об'єктах інфраструктури, </w:t>
            </w:r>
            <w:r w:rsidRPr="005F2CA9">
              <w:rPr>
                <w:rFonts w:ascii="Times New Roman" w:eastAsia="Times New Roman" w:hAnsi="Times New Roman" w:cs="Times New Roman"/>
              </w:rPr>
              <w:t>обумовлених наростаючим зносом основних фондів та можливим пошкодженням внаслідок бойових дій.</w:t>
            </w:r>
          </w:p>
          <w:p w14:paraId="7E7A4AE4" w14:textId="77777777" w:rsidR="00890FFC" w:rsidRPr="005F2CA9" w:rsidRDefault="00FB0F04">
            <w:pPr>
              <w:snapToGrid w:val="0"/>
              <w:ind w:firstLine="283"/>
              <w:jc w:val="both"/>
              <w:rPr>
                <w:rFonts w:ascii="Times New Roman" w:eastAsia="Times New Roman" w:hAnsi="Times New Roman" w:cs="Times New Roman"/>
              </w:rPr>
            </w:pPr>
            <w:r w:rsidRPr="005F2CA9">
              <w:rPr>
                <w:rFonts w:ascii="Times New Roman" w:eastAsia="Times New Roman" w:hAnsi="Times New Roman" w:cs="Times New Roman"/>
                <w:b/>
              </w:rPr>
              <w:t>Небажання повернення вимушених мігрантів,</w:t>
            </w:r>
            <w:r w:rsidRPr="005F2CA9">
              <w:rPr>
                <w:rFonts w:ascii="Times New Roman" w:eastAsia="Times New Roman" w:hAnsi="Times New Roman" w:cs="Times New Roman"/>
              </w:rPr>
              <w:t xml:space="preserve"> у тому числі молоді тощо. Можливі міжнаціональні конфлікти всередині громади після деокупації.</w:t>
            </w:r>
          </w:p>
          <w:p w14:paraId="349811D4" w14:textId="77777777" w:rsidR="00890FFC" w:rsidRPr="005F2CA9" w:rsidRDefault="00FB0F04">
            <w:pPr>
              <w:snapToGrid w:val="0"/>
              <w:ind w:firstLine="283"/>
              <w:jc w:val="both"/>
              <w:rPr>
                <w:rFonts w:ascii="Times New Roman" w:eastAsia="Times New Roman" w:hAnsi="Times New Roman" w:cs="Times New Roman"/>
                <w:b/>
              </w:rPr>
            </w:pPr>
            <w:r w:rsidRPr="005F2CA9">
              <w:rPr>
                <w:rFonts w:ascii="Times New Roman" w:eastAsia="Times New Roman" w:hAnsi="Times New Roman" w:cs="Times New Roman"/>
                <w:b/>
              </w:rPr>
              <w:t xml:space="preserve">Високий рівень захворюваності та смертності населення, </w:t>
            </w:r>
            <w:r w:rsidRPr="005F2CA9">
              <w:rPr>
                <w:rFonts w:ascii="Times New Roman" w:eastAsia="Times New Roman" w:hAnsi="Times New Roman" w:cs="Times New Roman"/>
              </w:rPr>
              <w:t>в тому числі через бойові дії та обмеження доступу до якісної медицини у районах активних бойових дій</w:t>
            </w:r>
          </w:p>
        </w:tc>
      </w:tr>
    </w:tbl>
    <w:p w14:paraId="556B0907" w14:textId="77777777" w:rsidR="00890FFC" w:rsidRPr="005F2CA9" w:rsidRDefault="00890FFC"/>
    <w:p w14:paraId="064633A1" w14:textId="77777777" w:rsidR="00890FFC" w:rsidRPr="005F2CA9" w:rsidRDefault="00FB0F04" w:rsidP="001B30ED">
      <w:pPr>
        <w:spacing w:after="0" w:line="240" w:lineRule="auto"/>
        <w:ind w:firstLine="850"/>
        <w:jc w:val="both"/>
        <w:rPr>
          <w:rFonts w:ascii="Times New Roman" w:eastAsia="Times New Roman" w:hAnsi="Times New Roman" w:cs="Times New Roman"/>
          <w:b/>
          <w:color w:val="0070C0"/>
          <w:sz w:val="28"/>
          <w:szCs w:val="28"/>
        </w:rPr>
      </w:pPr>
      <w:r w:rsidRPr="005F2CA9">
        <w:rPr>
          <w:rFonts w:ascii="Times New Roman" w:eastAsia="Times New Roman" w:hAnsi="Times New Roman" w:cs="Times New Roman"/>
          <w:b/>
          <w:color w:val="0070C0"/>
          <w:sz w:val="28"/>
          <w:szCs w:val="28"/>
        </w:rPr>
        <w:t>Порівняльні переваги, виклики і ризики розвитку громади</w:t>
      </w:r>
    </w:p>
    <w:p w14:paraId="4E37520C" w14:textId="3BD75C2F" w:rsidR="00890FFC" w:rsidRPr="005F2CA9" w:rsidRDefault="00FB0F04" w:rsidP="001B30ED">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Новотроїцька селищна </w:t>
      </w:r>
      <w:r w:rsidR="001B30ED">
        <w:rPr>
          <w:rFonts w:ascii="Times New Roman" w:eastAsia="Times New Roman" w:hAnsi="Times New Roman" w:cs="Times New Roman"/>
          <w:sz w:val="28"/>
          <w:szCs w:val="28"/>
        </w:rPr>
        <w:t>т</w:t>
      </w:r>
      <w:r w:rsidRPr="005F2CA9">
        <w:rPr>
          <w:rFonts w:ascii="Times New Roman" w:eastAsia="Times New Roman" w:hAnsi="Times New Roman" w:cs="Times New Roman"/>
          <w:sz w:val="28"/>
          <w:szCs w:val="28"/>
        </w:rPr>
        <w:t xml:space="preserve">ериторіальна громада має сталу систему управління, економічну спеціалізацію яка базується на вигодах географічного розташування і </w:t>
      </w:r>
      <w:r w:rsidR="001B30ED" w:rsidRPr="005F2CA9">
        <w:rPr>
          <w:rFonts w:ascii="Times New Roman" w:eastAsia="Times New Roman" w:hAnsi="Times New Roman" w:cs="Times New Roman"/>
          <w:sz w:val="28"/>
          <w:szCs w:val="28"/>
        </w:rPr>
        <w:t>природно-кліматичних</w:t>
      </w:r>
      <w:r w:rsidRPr="005F2CA9">
        <w:rPr>
          <w:rFonts w:ascii="Times New Roman" w:eastAsia="Times New Roman" w:hAnsi="Times New Roman" w:cs="Times New Roman"/>
          <w:sz w:val="28"/>
          <w:szCs w:val="28"/>
        </w:rPr>
        <w:t xml:space="preserve"> умовах.</w:t>
      </w:r>
    </w:p>
    <w:p w14:paraId="3B5376CB" w14:textId="77777777" w:rsidR="00890FFC" w:rsidRPr="005F2CA9" w:rsidRDefault="00FB0F04" w:rsidP="001B30ED">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 Громада відповідає критеріям території відновлення, що дозволить залучати додаткові фінансові, технічні та інші ресурси понад власні фінансові можливості – за рахунок коштів державного, регіонально бюджету, спеціалізованих фондів, а також міжнародних установ та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міжнародної технічної допомоги. При цьому, власні бюджетні можливості та організаційне/кадрове забезпечення дозволяють підтримувати належне функціонування ключових напрямків: освіти, медицини, інфраструктури надання комунальних послуг, інфраструктури надання адміністративних і публічних послуг. </w:t>
      </w:r>
    </w:p>
    <w:p w14:paraId="0C011AD2" w14:textId="77777777" w:rsidR="00890FFC" w:rsidRPr="005F2CA9" w:rsidRDefault="00FB0F04" w:rsidP="001B30ED">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Новотроїцька громада має вигідне економіко-географічне розташування: знаходиться на перетині важливих автомобільних шляхів , що створює логістичний потенціал розвитку громади. За умови відкриття доступу до коштів структурних та інвестиційних фондів ЄС, як для країни-кандидата на членство в ЄС, це позитивно вплине на інвестиційний розвиток громади - дозволить збільшити інвестиції у транспортну інфраструктуру та підвищити транзитно-логістичний потенціал. </w:t>
      </w:r>
    </w:p>
    <w:p w14:paraId="216EB24C" w14:textId="77777777" w:rsidR="00890FFC" w:rsidRPr="005F2CA9" w:rsidRDefault="00FB0F04" w:rsidP="001B30ED">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Громада велика за площею, при цьому 79,0% площі громади – сільськогосподарські угіддя, що поряд з хорошою якістю ґрунтів дозволяє розвивати сільське господарство. А наявність значних обсягів сільськогосподарської продукції створює доцільність і актуальність розвитку сфери сільськогосподарської переробки. Саме ця сфера дозволяє створити кваліфіковані робочі місця з високою заробітною платою, що є вкрай важливим для збереження трудового потенціалу громади, зокрема молоді. За умови підтримки агропромислових виробників, підтримки з боку держави та міжнародної спільноти, зацікавленої у відновленні України, як одного зі світових гарантів продовольчої безпеки, це стане перевагою розвитку громади та дасть поштовх до виробництва та експорту сільськогосподарської продукції. </w:t>
      </w:r>
    </w:p>
    <w:p w14:paraId="2EBAD671" w14:textId="77777777" w:rsidR="00890FFC" w:rsidRPr="005F2CA9" w:rsidRDefault="00FB0F04" w:rsidP="001B30ED">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Додатковим чинником зростання інвестиційної привабливості громади може стати розроблення Комплексного плану просторового розвитку. Відновлення загального доступу до Державного земельного кадастру та </w:t>
      </w:r>
      <w:r w:rsidRPr="005F2CA9">
        <w:rPr>
          <w:rFonts w:ascii="Times New Roman" w:eastAsia="Times New Roman" w:hAnsi="Times New Roman" w:cs="Times New Roman"/>
          <w:sz w:val="28"/>
          <w:szCs w:val="28"/>
        </w:rPr>
        <w:lastRenderedPageBreak/>
        <w:t xml:space="preserve">процедури оформлення прав власності на земельні ділянки дозволить підвищити ефективність управління земельними ресурсами громади. </w:t>
      </w:r>
    </w:p>
    <w:p w14:paraId="50C175CE" w14:textId="7761C806" w:rsidR="00890FFC" w:rsidRPr="005F2CA9" w:rsidRDefault="00FB0F04" w:rsidP="001B30ED">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Удосконалення </w:t>
      </w:r>
      <w:proofErr w:type="spellStart"/>
      <w:r w:rsidRPr="005F2CA9">
        <w:rPr>
          <w:rFonts w:ascii="Times New Roman" w:eastAsia="Times New Roman" w:hAnsi="Times New Roman" w:cs="Times New Roman"/>
          <w:sz w:val="28"/>
          <w:szCs w:val="28"/>
        </w:rPr>
        <w:t>регуляторно</w:t>
      </w:r>
      <w:proofErr w:type="spellEnd"/>
      <w:r w:rsidRPr="005F2CA9">
        <w:rPr>
          <w:rFonts w:ascii="Times New Roman" w:eastAsia="Times New Roman" w:hAnsi="Times New Roman" w:cs="Times New Roman"/>
          <w:sz w:val="28"/>
          <w:szCs w:val="28"/>
        </w:rPr>
        <w:t xml:space="preserve">-податкового законодавства, насамперед для малого бізнесу мотивуватиме місцеве населення до розвитку підприємницької діяльності. Надважливим елементом стимулювання активності бізнесу є продовження державних грантових програм. Такі передумови сприятимуть відкриттю нових підприємств малого бізнесу, у тому числі з виробництва сільгосппродукції. </w:t>
      </w:r>
    </w:p>
    <w:p w14:paraId="28D147FD" w14:textId="77777777" w:rsidR="00890FFC" w:rsidRPr="005F2CA9" w:rsidRDefault="00FB0F04" w:rsidP="001B30ED">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На території громади функціонують великі сільськогосподарські підприємства. За умови зростання світового попиту на сільгосппродукцію ці підприємства зможуть наростити/відновити експортний потенціал, що слугуватиме стимулом для збільшення їх інвестицій в економіку громади. Крім того, на території громади є значний потенціал для розвитку альтернативної енергетики.</w:t>
      </w:r>
    </w:p>
    <w:p w14:paraId="7FC37AD1"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Тимчасова окупація громади загострила розгортання кризових явищ в громаді та розбалансувала мережу надання послуг для населення. Загострилась стагнація громади, яка супроводжується збільшенням чисельності безробітних, зниженням рівня життя населення, зростанням трудової міграції працездатного населення в межах країни та за кордон. </w:t>
      </w:r>
    </w:p>
    <w:p w14:paraId="094B8FD4"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В цій ситуації важливим фактором, що зменшує негативні наслідки вищезазначених проблем та дозволяє не тільки відновити порушену інфраструктуру може стати ресурс міжнародних програм та новоствореного національного Фонду відновлення, а також державних цільових програм. </w:t>
      </w:r>
    </w:p>
    <w:p w14:paraId="32D95AB5"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Продовження військових дій в України призведе до подальшої стагнації економіки, погіршення соціальної сфери та посилення міграції, особливо кваліфікованих кадрів за межі громади, регіону та країни в цілому. </w:t>
      </w:r>
      <w:r w:rsidRPr="005F2CA9">
        <w:rPr>
          <w:rFonts w:ascii="Times New Roman" w:eastAsia="Times New Roman" w:hAnsi="Times New Roman" w:cs="Times New Roman"/>
          <w:sz w:val="28"/>
          <w:szCs w:val="28"/>
        </w:rPr>
        <w:tab/>
        <w:t xml:space="preserve">Вимушене перенесення системи надання адміністративних послуг та управлінського апарату за межі громади знижує рівень взаємодії влади та інших </w:t>
      </w:r>
      <w:proofErr w:type="spellStart"/>
      <w:r w:rsidRPr="005F2CA9">
        <w:rPr>
          <w:rFonts w:ascii="Times New Roman" w:eastAsia="Times New Roman" w:hAnsi="Times New Roman" w:cs="Times New Roman"/>
          <w:sz w:val="28"/>
          <w:szCs w:val="28"/>
        </w:rPr>
        <w:t>стейкхолдерів</w:t>
      </w:r>
      <w:proofErr w:type="spellEnd"/>
      <w:r w:rsidRPr="005F2CA9">
        <w:rPr>
          <w:rFonts w:ascii="Times New Roman" w:eastAsia="Times New Roman" w:hAnsi="Times New Roman" w:cs="Times New Roman"/>
          <w:sz w:val="28"/>
          <w:szCs w:val="28"/>
        </w:rPr>
        <w:t xml:space="preserve"> для ідентифікації і вирішення основних проблем. </w:t>
      </w:r>
    </w:p>
    <w:p w14:paraId="724B514B"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Необхідно провести адаптацію господарського комплексу громади до можливих ракетних обстрілів </w:t>
      </w:r>
      <w:proofErr w:type="spellStart"/>
      <w:r w:rsidRPr="005F2CA9">
        <w:rPr>
          <w:rFonts w:ascii="Times New Roman" w:eastAsia="Times New Roman" w:hAnsi="Times New Roman" w:cs="Times New Roman"/>
          <w:sz w:val="28"/>
          <w:szCs w:val="28"/>
        </w:rPr>
        <w:t>рф</w:t>
      </w:r>
      <w:proofErr w:type="spellEnd"/>
      <w:r w:rsidRPr="005F2CA9">
        <w:rPr>
          <w:rFonts w:ascii="Times New Roman" w:eastAsia="Times New Roman" w:hAnsi="Times New Roman" w:cs="Times New Roman"/>
          <w:sz w:val="28"/>
          <w:szCs w:val="28"/>
        </w:rPr>
        <w:t xml:space="preserve"> та близькості проведення військових дій і підвищених зовнішніх ризиків. </w:t>
      </w:r>
    </w:p>
    <w:p w14:paraId="4E7A97A4"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Не прийняття заходів з оновлення та модернізації комунальної інженерної інфраструктури може призвести до збільшення аварійності мереж та тривалого відключення споживачів від необхідних послуг, що особливо небезпечно в зимовий період. </w:t>
      </w:r>
    </w:p>
    <w:p w14:paraId="50184FE9"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Не ефективна система оповіщення населення про надзвичайні ситуації може призвести до матеріальних та людських втрат. </w:t>
      </w:r>
    </w:p>
    <w:p w14:paraId="6D207E24" w14:textId="77777777" w:rsidR="001B30ED" w:rsidRDefault="001B30ED" w:rsidP="001B30ED">
      <w:pPr>
        <w:spacing w:after="0" w:line="240" w:lineRule="auto"/>
        <w:ind w:firstLine="793"/>
        <w:jc w:val="both"/>
        <w:rPr>
          <w:rFonts w:ascii="Times New Roman" w:eastAsia="Times New Roman" w:hAnsi="Times New Roman" w:cs="Times New Roman"/>
          <w:b/>
          <w:color w:val="0070C0"/>
          <w:sz w:val="28"/>
          <w:szCs w:val="28"/>
        </w:rPr>
      </w:pPr>
    </w:p>
    <w:p w14:paraId="57D750AA" w14:textId="77777777" w:rsidR="00204848" w:rsidRPr="00204848" w:rsidRDefault="00204848" w:rsidP="001B30ED">
      <w:pPr>
        <w:spacing w:after="0" w:line="240" w:lineRule="auto"/>
        <w:ind w:firstLine="793"/>
        <w:jc w:val="both"/>
        <w:rPr>
          <w:rFonts w:ascii="Times New Roman" w:eastAsia="Times New Roman" w:hAnsi="Times New Roman" w:cs="Times New Roman"/>
          <w:b/>
          <w:color w:val="0070C0"/>
          <w:sz w:val="28"/>
          <w:szCs w:val="28"/>
        </w:rPr>
      </w:pPr>
      <w:r w:rsidRPr="00204848">
        <w:rPr>
          <w:rFonts w:ascii="Times New Roman" w:eastAsia="Times New Roman" w:hAnsi="Times New Roman" w:cs="Times New Roman"/>
          <w:b/>
          <w:color w:val="0070C0"/>
          <w:sz w:val="28"/>
          <w:szCs w:val="28"/>
        </w:rPr>
        <w:t xml:space="preserve">ІІ. СЦЕНАРІЇ РОЗВИТКУ. СТРАТЕГІЧНЕ БАЧЕННЯ І ПРІОРИТЕТИ ВІДНОВЛЕННЯ ГРОМАДИ </w:t>
      </w:r>
    </w:p>
    <w:p w14:paraId="2AFE9BF4"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w:t>
      </w:r>
      <w:r w:rsidRPr="005F2CA9">
        <w:rPr>
          <w:rFonts w:ascii="Times New Roman" w:eastAsia="Times New Roman" w:hAnsi="Times New Roman" w:cs="Times New Roman"/>
          <w:sz w:val="28"/>
          <w:szCs w:val="28"/>
        </w:rPr>
        <w:lastRenderedPageBreak/>
        <w:t xml:space="preserve">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 </w:t>
      </w:r>
    </w:p>
    <w:p w14:paraId="04B1B6B6"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Зважаючи на те, що основним фактором впливу, який обумовлює траєкторію, темпи, можливості та ризики розвитку громад в Україні на сьогоднішній день, є повномасштабна війна, яку розгорнула Росія на території нашої держави, в основі сценаріїв розвитку громад лежить фактор війни. </w:t>
      </w:r>
    </w:p>
    <w:p w14:paraId="30BB1A24"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Основними сценаріями відновлення та розвитку Робочою групою визначено: песимістичний та оптимістичний.</w:t>
      </w:r>
    </w:p>
    <w:p w14:paraId="14E6AF7F" w14:textId="77777777" w:rsidR="00890FFC"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b/>
          <w:sz w:val="28"/>
          <w:szCs w:val="28"/>
        </w:rPr>
        <w:t>Песимістичний сценарій</w:t>
      </w:r>
      <w:r w:rsidRPr="005F2CA9">
        <w:rPr>
          <w:rFonts w:ascii="Times New Roman" w:eastAsia="Times New Roman" w:hAnsi="Times New Roman" w:cs="Times New Roman"/>
          <w:sz w:val="28"/>
          <w:szCs w:val="28"/>
        </w:rPr>
        <w:t xml:space="preserve"> розвитку територій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або може погіршуватися, з огляду на продовження війни (до 2025 року) / її перехід у заморожений стан, що не дозволяє сформувати стимули для розвитку країни, області, громади. </w:t>
      </w:r>
    </w:p>
    <w:p w14:paraId="56B818A6" w14:textId="77777777" w:rsidR="001B30ED" w:rsidRPr="005F2CA9" w:rsidRDefault="001B30ED" w:rsidP="001B30ED">
      <w:pPr>
        <w:spacing w:after="0" w:line="240" w:lineRule="auto"/>
        <w:ind w:firstLine="793"/>
        <w:jc w:val="both"/>
        <w:rPr>
          <w:rFonts w:ascii="Times New Roman" w:eastAsia="Times New Roman" w:hAnsi="Times New Roman" w:cs="Times New Roman"/>
          <w:sz w:val="28"/>
          <w:szCs w:val="28"/>
        </w:rPr>
      </w:pPr>
    </w:p>
    <w:p w14:paraId="70E75B7F" w14:textId="77777777" w:rsidR="00890FFC" w:rsidRPr="005F2CA9" w:rsidRDefault="00FB0F04" w:rsidP="001B30ED">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1. Песимістичний сценарій розвитку громади</w:t>
      </w:r>
    </w:p>
    <w:tbl>
      <w:tblPr>
        <w:tblStyle w:val="a4"/>
        <w:tblW w:w="0" w:type="auto"/>
        <w:tblLook w:val="04A0" w:firstRow="1" w:lastRow="0" w:firstColumn="1" w:lastColumn="0" w:noHBand="0" w:noVBand="1"/>
      </w:tblPr>
      <w:tblGrid>
        <w:gridCol w:w="4672"/>
        <w:gridCol w:w="4672"/>
      </w:tblGrid>
      <w:tr w:rsidR="00890FFC" w:rsidRPr="005F2CA9" w14:paraId="2685068F" w14:textId="77777777">
        <w:tc>
          <w:tcPr>
            <w:tcW w:w="4677" w:type="dxa"/>
            <w:shd w:val="clear" w:color="C6D9F1" w:themeColor="text2" w:themeTint="33" w:fill="C6D9F1" w:themeFill="text2" w:themeFillTint="33"/>
          </w:tcPr>
          <w:p w14:paraId="76AE1876" w14:textId="77777777" w:rsidR="00890FFC" w:rsidRPr="005F2CA9" w:rsidRDefault="00FB0F04">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Національний та обласний рівень </w:t>
            </w:r>
          </w:p>
          <w:p w14:paraId="0FED547E" w14:textId="77777777" w:rsidR="00890FFC" w:rsidRPr="005F2CA9" w:rsidRDefault="00FB0F04">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(базові припущення)</w:t>
            </w:r>
          </w:p>
        </w:tc>
        <w:tc>
          <w:tcPr>
            <w:tcW w:w="4677" w:type="dxa"/>
            <w:shd w:val="clear" w:color="C6D9F1" w:themeColor="text2" w:themeTint="33" w:fill="C6D9F1" w:themeFill="text2" w:themeFillTint="33"/>
          </w:tcPr>
          <w:p w14:paraId="1ECF0F5C" w14:textId="77777777" w:rsidR="00890FFC" w:rsidRPr="005F2CA9" w:rsidRDefault="00FB0F04">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Місцевий рівень </w:t>
            </w:r>
          </w:p>
          <w:p w14:paraId="088D0EFF" w14:textId="77777777" w:rsidR="00890FFC" w:rsidRPr="005F2CA9" w:rsidRDefault="00FB0F04">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(базові припущення)</w:t>
            </w:r>
          </w:p>
        </w:tc>
      </w:tr>
      <w:tr w:rsidR="00890FFC" w:rsidRPr="005F2CA9" w14:paraId="6EF735C9" w14:textId="77777777">
        <w:tc>
          <w:tcPr>
            <w:tcW w:w="4677" w:type="dxa"/>
          </w:tcPr>
          <w:p w14:paraId="58595F15"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 Війна з Росією триває, здійснюються перманентні бомбардування українських міст, об’єктів інфраструктури, економіки тощо. Ситуація щодо вторгнення з боку Білорусі залишається напруженою. </w:t>
            </w:r>
          </w:p>
          <w:p w14:paraId="77A19F3D" w14:textId="78F0AF42"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 Демографічні втрати, спричинені війною, подальше зменшення населення через падіння народжуваності і активні міграційні процеси, різкі зміни в системі розселення – посилення концентрації населення в містах – у східних регіонах через концентроване відновлення інфраструктури у великих містах, у центральних і західних – через концентрацію ВПО в обласних центрах та містах обласного значення. </w:t>
            </w:r>
          </w:p>
          <w:p w14:paraId="0E66D59C"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3. Виключення частини території України з господарської діяльності через окупацію, мінування територій, забруднення земель (зокрема с/г) через хімічні та вибухові ураження тощо. </w:t>
            </w:r>
          </w:p>
          <w:p w14:paraId="1A1D6B42"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4. Втрата економічного потенціалу східних та південних регіонів, їх деіндустріалізація, різкі зміни в системі розміщення господарської діяльності.</w:t>
            </w:r>
          </w:p>
          <w:p w14:paraId="75A8958B"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5. Зниження економічної спроможності більшості територіальних громад та регіонів України (через вилучення територій з господарської діяльності, </w:t>
            </w:r>
            <w:proofErr w:type="spellStart"/>
            <w:r w:rsidRPr="005F2CA9">
              <w:rPr>
                <w:rFonts w:ascii="Times New Roman" w:eastAsia="Times New Roman" w:hAnsi="Times New Roman" w:cs="Times New Roman"/>
              </w:rPr>
              <w:t>релокацію</w:t>
            </w:r>
            <w:proofErr w:type="spellEnd"/>
            <w:r w:rsidRPr="005F2CA9">
              <w:rPr>
                <w:rFonts w:ascii="Times New Roman" w:eastAsia="Times New Roman" w:hAnsi="Times New Roman" w:cs="Times New Roman"/>
              </w:rPr>
              <w:t xml:space="preserve"> бізнесу та переміщення трудового ресурсу, розірвання логістичних ланцюгів, втрату експортних можливостей тощо) та розширення територій, які потребують державної підтримки. </w:t>
            </w:r>
          </w:p>
          <w:p w14:paraId="5F7DFC24"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lastRenderedPageBreak/>
              <w:t xml:space="preserve">6. Масові руйнування інфраструктури, невідповідність та вразливість інфраструктури для потреб військового часу (в </w:t>
            </w:r>
            <w:proofErr w:type="spellStart"/>
            <w:r w:rsidRPr="005F2CA9">
              <w:rPr>
                <w:rFonts w:ascii="Times New Roman" w:eastAsia="Times New Roman" w:hAnsi="Times New Roman" w:cs="Times New Roman"/>
              </w:rPr>
              <w:t>т.ч</w:t>
            </w:r>
            <w:proofErr w:type="spellEnd"/>
            <w:r w:rsidRPr="005F2CA9">
              <w:rPr>
                <w:rFonts w:ascii="Times New Roman" w:eastAsia="Times New Roman" w:hAnsi="Times New Roman" w:cs="Times New Roman"/>
              </w:rPr>
              <w:t xml:space="preserve">. недостатність в окремих регіонах). </w:t>
            </w:r>
          </w:p>
          <w:p w14:paraId="7F3EDAA6"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7. Втрата транзитного потенціалу більшості регіонів. </w:t>
            </w:r>
          </w:p>
          <w:p w14:paraId="29570FE3"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8. Необхідність відновлення управління та базової інфраструктури на </w:t>
            </w:r>
            <w:proofErr w:type="spellStart"/>
            <w:r w:rsidRPr="005F2CA9">
              <w:rPr>
                <w:rFonts w:ascii="Times New Roman" w:eastAsia="Times New Roman" w:hAnsi="Times New Roman" w:cs="Times New Roman"/>
              </w:rPr>
              <w:t>деокупованих</w:t>
            </w:r>
            <w:proofErr w:type="spellEnd"/>
            <w:r w:rsidRPr="005F2CA9">
              <w:rPr>
                <w:rFonts w:ascii="Times New Roman" w:eastAsia="Times New Roman" w:hAnsi="Times New Roman" w:cs="Times New Roman"/>
              </w:rPr>
              <w:t xml:space="preserve"> територіях. </w:t>
            </w:r>
          </w:p>
          <w:p w14:paraId="0C093B6E"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9. Велика кількість ВПО, необхідність їх інтеграції в соціальне і економічне життя приймаючих громад. </w:t>
            </w:r>
          </w:p>
          <w:p w14:paraId="593994C5"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10.Дестабілізація ринків праці через масове переміщення працівників, </w:t>
            </w:r>
            <w:proofErr w:type="spellStart"/>
            <w:r w:rsidRPr="005F2CA9">
              <w:rPr>
                <w:rFonts w:ascii="Times New Roman" w:eastAsia="Times New Roman" w:hAnsi="Times New Roman" w:cs="Times New Roman"/>
              </w:rPr>
              <w:t>релокацію</w:t>
            </w:r>
            <w:proofErr w:type="spellEnd"/>
            <w:r w:rsidRPr="005F2CA9">
              <w:rPr>
                <w:rFonts w:ascii="Times New Roman" w:eastAsia="Times New Roman" w:hAnsi="Times New Roman" w:cs="Times New Roman"/>
              </w:rPr>
              <w:t xml:space="preserve"> бізнесу, втрата фахівців через мобілізацію, еміграцію тощо. </w:t>
            </w:r>
          </w:p>
          <w:p w14:paraId="110D310C"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11. Поява великої кількості ветеранів, які потребують реабілітації та інтеграції в мирне життя. </w:t>
            </w:r>
          </w:p>
          <w:p w14:paraId="421F46EA"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12.Зниження доходів бюджету на тлі зростання видатків на утримання армії та розвиток військово-промислового комплексу. 13.В умовах воєнного стану спостерігається згортання децентралізації та повернення до централізованого управління. </w:t>
            </w:r>
          </w:p>
          <w:p w14:paraId="44F069A1"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14.Відсутність реальних механізмів/програм підтримки місцевого економічного розвитку. Поступове скорочення офіційних трансфертів (освітньої субвенції, дотації вирівнювання, тощо). </w:t>
            </w:r>
          </w:p>
          <w:p w14:paraId="56113189" w14:textId="350B6CB1"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15. Перекладання повноважень у </w:t>
            </w:r>
            <w:proofErr w:type="spellStart"/>
            <w:r w:rsidRPr="005F2CA9">
              <w:rPr>
                <w:rFonts w:ascii="Times New Roman" w:eastAsia="Times New Roman" w:hAnsi="Times New Roman" w:cs="Times New Roman"/>
              </w:rPr>
              <w:t>гуманітарно</w:t>
            </w:r>
            <w:proofErr w:type="spellEnd"/>
            <w:r w:rsidRPr="005F2CA9">
              <w:rPr>
                <w:rFonts w:ascii="Times New Roman" w:eastAsia="Times New Roman" w:hAnsi="Times New Roman" w:cs="Times New Roman"/>
              </w:rPr>
              <w:t>-соціальній сфері на рівень тери</w:t>
            </w:r>
            <w:r w:rsidR="004945BB">
              <w:rPr>
                <w:rFonts w:ascii="Times New Roman" w:eastAsia="Times New Roman" w:hAnsi="Times New Roman" w:cs="Times New Roman"/>
              </w:rPr>
              <w:t>то</w:t>
            </w:r>
            <w:r w:rsidRPr="005F2CA9">
              <w:rPr>
                <w:rFonts w:ascii="Times New Roman" w:eastAsia="Times New Roman" w:hAnsi="Times New Roman" w:cs="Times New Roman"/>
              </w:rPr>
              <w:t xml:space="preserve">ріальних громад. </w:t>
            </w:r>
          </w:p>
          <w:p w14:paraId="6CA62BC2"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16.Рівень «тіньової зайнятості» залишається високим, а в деяких громадах поглиблюється через економічну депресію та неспроможність суб’єктів бізнесу сплачувати податки. </w:t>
            </w:r>
          </w:p>
          <w:p w14:paraId="3DE9AD42"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17.ВВП країни досяг мінімального рівня за останні 30 років. Тенденцій відновлення економічної активності не спостерігається. </w:t>
            </w:r>
          </w:p>
          <w:p w14:paraId="48A89983"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18. Гривня підтримується виключно міжнародними вливаннями та кредитами, темп інфляції залишається високим. </w:t>
            </w:r>
          </w:p>
          <w:p w14:paraId="07161CF2"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19. Інфляція та втрата доходів частини населення призводять до зниження купівельної спроможності населення. </w:t>
            </w:r>
          </w:p>
          <w:p w14:paraId="76612808"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20. Інвестиційні потоки відкладаються в часі до завершення війни. </w:t>
            </w:r>
          </w:p>
          <w:p w14:paraId="0849BCFC"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21. Податковий тиск на підприємців залишається високий. З метою наповнення державного та місцевих бюджетів податковий тиск може навіть посилюватись. </w:t>
            </w:r>
          </w:p>
          <w:p w14:paraId="0FE3CF9D"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22. Підприємницький клімат в Україні та регіоні суттєво не змінюється/погіршується. 23. </w:t>
            </w:r>
            <w:proofErr w:type="spellStart"/>
            <w:r w:rsidRPr="005F2CA9">
              <w:rPr>
                <w:rFonts w:ascii="Times New Roman" w:eastAsia="Times New Roman" w:hAnsi="Times New Roman" w:cs="Times New Roman"/>
              </w:rPr>
              <w:t>Мілітарна</w:t>
            </w:r>
            <w:proofErr w:type="spellEnd"/>
            <w:r w:rsidRPr="005F2CA9">
              <w:rPr>
                <w:rFonts w:ascii="Times New Roman" w:eastAsia="Times New Roman" w:hAnsi="Times New Roman" w:cs="Times New Roman"/>
              </w:rPr>
              <w:t xml:space="preserve"> та фінансова підтримка партнерів та донорів залишається на низькому рівні.</w:t>
            </w:r>
          </w:p>
        </w:tc>
        <w:tc>
          <w:tcPr>
            <w:tcW w:w="4677" w:type="dxa"/>
          </w:tcPr>
          <w:p w14:paraId="31A07920"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lastRenderedPageBreak/>
              <w:t xml:space="preserve">1. Територіальна громада і далі несе навантаження, спричинені війною – необхідність подолання наслідків прямих військових дій – відновлення інфраструктури, відтік населення, робота з партнерами щодо надання гуманітарної допомоги, підтримка територіальної оборони тощо. </w:t>
            </w:r>
          </w:p>
          <w:p w14:paraId="74539837"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 Зростання демографічних ризиків для громади через втрату дітей, молоді, населення у працездатному віці, що вже у найближчі роки спричинить скорочення споживачів освітніх, медичних, культурних послуг. </w:t>
            </w:r>
          </w:p>
          <w:p w14:paraId="46035CC8"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3. Громади втрачають мешканців, зокрема вузьких фахівців, що відображається на забезпеченні процесів життєдіяльності громади. </w:t>
            </w:r>
          </w:p>
          <w:p w14:paraId="0A0B4697"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4. Економіка в громаді слабо розвинута, більшість працює в тіні, розвитку малого та середнього бізнесу не приділяється достатньої уваги. </w:t>
            </w:r>
          </w:p>
          <w:p w14:paraId="6D9FD1D7"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5. Розвиток сільського господарства обмежений </w:t>
            </w:r>
            <w:proofErr w:type="spellStart"/>
            <w:r w:rsidRPr="005F2CA9">
              <w:rPr>
                <w:rFonts w:ascii="Times New Roman" w:eastAsia="Times New Roman" w:hAnsi="Times New Roman" w:cs="Times New Roman"/>
              </w:rPr>
              <w:t>замінованістю</w:t>
            </w:r>
            <w:proofErr w:type="spellEnd"/>
            <w:r w:rsidRPr="005F2CA9">
              <w:rPr>
                <w:rFonts w:ascii="Times New Roman" w:eastAsia="Times New Roman" w:hAnsi="Times New Roman" w:cs="Times New Roman"/>
              </w:rPr>
              <w:t xml:space="preserve"> територій сільськогосподарського призначення, промисловість потерпає від втрати логістичних ланцюгів, потенційних напрямків збуту продукції тощо. </w:t>
            </w:r>
          </w:p>
          <w:p w14:paraId="27420DC8"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6. Доходи місцевих бюджетів різко знизилися через зменшення офіційних трансфертів з державного бюджету та зниження економічної активності в громаді. </w:t>
            </w:r>
          </w:p>
          <w:p w14:paraId="2C17820E"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7. Значно зростають видатки місцевих бюджетів на заходи у сфері безпеки (зокрема будівництво/ремонт </w:t>
            </w:r>
            <w:proofErr w:type="spellStart"/>
            <w:r w:rsidRPr="005F2CA9">
              <w:rPr>
                <w:rFonts w:ascii="Times New Roman" w:eastAsia="Times New Roman" w:hAnsi="Times New Roman" w:cs="Times New Roman"/>
              </w:rPr>
              <w:t>укриттів</w:t>
            </w:r>
            <w:proofErr w:type="spellEnd"/>
            <w:r w:rsidRPr="005F2CA9">
              <w:rPr>
                <w:rFonts w:ascii="Times New Roman" w:eastAsia="Times New Roman" w:hAnsi="Times New Roman" w:cs="Times New Roman"/>
              </w:rPr>
              <w:t xml:space="preserve">), забезпечення </w:t>
            </w:r>
            <w:r w:rsidRPr="005F2CA9">
              <w:rPr>
                <w:rFonts w:ascii="Times New Roman" w:eastAsia="Times New Roman" w:hAnsi="Times New Roman" w:cs="Times New Roman"/>
              </w:rPr>
              <w:lastRenderedPageBreak/>
              <w:t xml:space="preserve">потреб військових, підтримку ВПО, соціальні виплати ветеранам та родинам загиблих тощо. 8. Інвестиційний клімат у громаді залишається у замороженому стані до завершення бойових дій. </w:t>
            </w:r>
          </w:p>
          <w:p w14:paraId="1CE5291B"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9. Рівень купівельної спроможності населення постійно знижується. </w:t>
            </w:r>
          </w:p>
          <w:p w14:paraId="1E66B85E"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10. Громада продовжує оптимізацію мережі закладів освіти, охорони здоров’я, культури тощо з огляду на брак бюджетного ресурсу та відтік населення. </w:t>
            </w:r>
          </w:p>
          <w:p w14:paraId="65BBB388"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11. Обмеження на використання бюджетних коштів на капітальні видатки залишаються жорсткими, що не дозволяє оновлювати соціальну та інженерну інфраструктуру в громадах. </w:t>
            </w:r>
          </w:p>
          <w:p w14:paraId="6CE349E3"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12. Збільшення кількості недобудованих об’єктів через брак інвестиційного/бюджетного ресурсу. </w:t>
            </w:r>
          </w:p>
          <w:p w14:paraId="66966F5E"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13. Інституції підтримки бізнесу в громаді не формуються через обмеженість бюджетного ресурсу та/або відсутність фахівців (проектних менеджерів). </w:t>
            </w:r>
          </w:p>
          <w:p w14:paraId="343B4430" w14:textId="76E23F84"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14. Заходи з забезпечення енергоефективності згортаються, видатки на екологічні цілі скорочуються, що поряд із відсутністю моде</w:t>
            </w:r>
            <w:r w:rsidR="004945BB">
              <w:rPr>
                <w:rFonts w:ascii="Times New Roman" w:eastAsia="Times New Roman" w:hAnsi="Times New Roman" w:cs="Times New Roman"/>
              </w:rPr>
              <w:t>р</w:t>
            </w:r>
            <w:r w:rsidRPr="005F2CA9">
              <w:rPr>
                <w:rFonts w:ascii="Times New Roman" w:eastAsia="Times New Roman" w:hAnsi="Times New Roman" w:cs="Times New Roman"/>
              </w:rPr>
              <w:t xml:space="preserve">нізації інженерної інфраструктури негативно впливає на екологічну ситуацію в громаді. </w:t>
            </w:r>
          </w:p>
          <w:p w14:paraId="60B3B383"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15. Збільшується енергетична залежність громади від використання природних енергетичних ресурсів через низький рівень впровадження енергоефективних </w:t>
            </w:r>
            <w:proofErr w:type="spellStart"/>
            <w:r w:rsidRPr="005F2CA9">
              <w:rPr>
                <w:rFonts w:ascii="Times New Roman" w:eastAsia="Times New Roman" w:hAnsi="Times New Roman" w:cs="Times New Roman"/>
              </w:rPr>
              <w:t>проєктів</w:t>
            </w:r>
            <w:proofErr w:type="spellEnd"/>
            <w:r w:rsidRPr="005F2CA9">
              <w:rPr>
                <w:rFonts w:ascii="Times New Roman" w:eastAsia="Times New Roman" w:hAnsi="Times New Roman" w:cs="Times New Roman"/>
              </w:rPr>
              <w:t xml:space="preserve"> </w:t>
            </w:r>
          </w:p>
          <w:p w14:paraId="68FA8CC4"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16. Загострюються екологічні проблеми через забрудненість території громади. Знижується горизонт підземних вод та виникають перебої із забезпеченням населення якісною питною водою. Погіршується якість питної води</w:t>
            </w:r>
          </w:p>
        </w:tc>
      </w:tr>
      <w:tr w:rsidR="00890FFC" w:rsidRPr="005F2CA9" w14:paraId="16D0E130" w14:textId="77777777">
        <w:tc>
          <w:tcPr>
            <w:tcW w:w="9354" w:type="dxa"/>
            <w:gridSpan w:val="2"/>
          </w:tcPr>
          <w:p w14:paraId="1CD74028" w14:textId="77777777" w:rsidR="00890FFC" w:rsidRPr="005F2CA9" w:rsidRDefault="00FB0F04">
            <w:pPr>
              <w:jc w:val="center"/>
              <w:rPr>
                <w:rFonts w:ascii="Times New Roman" w:eastAsia="Times New Roman" w:hAnsi="Times New Roman" w:cs="Times New Roman"/>
                <w:b/>
                <w:sz w:val="24"/>
                <w:szCs w:val="24"/>
              </w:rPr>
            </w:pPr>
            <w:r w:rsidRPr="005F2CA9">
              <w:rPr>
                <w:rFonts w:ascii="Times New Roman" w:eastAsia="Times New Roman" w:hAnsi="Times New Roman" w:cs="Times New Roman"/>
                <w:b/>
                <w:sz w:val="24"/>
                <w:szCs w:val="24"/>
              </w:rPr>
              <w:lastRenderedPageBreak/>
              <w:t xml:space="preserve">Результат імплементації песимістичного сценарію для Новотроїцької  громади: </w:t>
            </w:r>
          </w:p>
          <w:p w14:paraId="08C4F3CF"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Прогнозується, ще більше скорочення населення громади. Водночас спостерігається його «старіння». Ситуацію погіршують міграційні та мобілізаційні процеси, що призводить до зростання навантаження на працездатне населення. Територія продовжить занепадати через відсутність ринку праці та реальних джерел доходів. Кількість робочих місць за часи військових дій різко скоротилась і залишається на тому ж рівні, рівень доходів громадян не перевищує середньо регіонального значення. Економічна активність у сільських територіях громади обмежується сировинним продуктом із низькою доданою вартістю. Нерозвинений підприємницький потенціал та низька інвестиційна привабливість громади призвели до збереження </w:t>
            </w:r>
            <w:proofErr w:type="spellStart"/>
            <w:r w:rsidRPr="005F2CA9">
              <w:rPr>
                <w:rFonts w:ascii="Times New Roman" w:eastAsia="Times New Roman" w:hAnsi="Times New Roman" w:cs="Times New Roman"/>
              </w:rPr>
              <w:t>монопрофільної</w:t>
            </w:r>
            <w:proofErr w:type="spellEnd"/>
            <w:r w:rsidRPr="005F2CA9">
              <w:rPr>
                <w:rFonts w:ascii="Times New Roman" w:eastAsia="Times New Roman" w:hAnsi="Times New Roman" w:cs="Times New Roman"/>
              </w:rPr>
              <w:t xml:space="preserve"> структури економіки, залежної від податкових надходжень від сільського господарства.  Через брак фінансування з бюджетів вищих рівнів та значний обсяг необхідних видатків громаді доводиться використовувати фінансовий ресурс здебільшого на видатки споживання. Все менше вдається реалізувати розвиткові </w:t>
            </w:r>
            <w:proofErr w:type="spellStart"/>
            <w:r w:rsidRPr="005F2CA9">
              <w:rPr>
                <w:rFonts w:ascii="Times New Roman" w:eastAsia="Times New Roman" w:hAnsi="Times New Roman" w:cs="Times New Roman"/>
              </w:rPr>
              <w:t>проєкти</w:t>
            </w:r>
            <w:proofErr w:type="spellEnd"/>
            <w:r w:rsidRPr="005F2CA9">
              <w:rPr>
                <w:rFonts w:ascii="Times New Roman" w:eastAsia="Times New Roman" w:hAnsi="Times New Roman" w:cs="Times New Roman"/>
              </w:rPr>
              <w:t xml:space="preserve">. Хоча громада провела оптимізацію мережі закладів освіти, охорони здоров’я, культури та інших, але через брак бюджетного ресурсу це не супроводжується зростанням якості освітніх, медичних, культурних, соціальних послуг. </w:t>
            </w:r>
          </w:p>
          <w:p w14:paraId="06CA054C"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Через скорочення державних програм та субвенцій інфраструктура громади і комунальні об’єкти залишаються у критичному стані. Інженерна інфраструктура продовжує зношуватись. Громада розвивається надто повільно, що не задовольняє потреб мешканців. </w:t>
            </w:r>
          </w:p>
          <w:p w14:paraId="0F39F7D3"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Залишаються великі площі замінованих територій, збільшуються обсяги скидання неочищених зворотних вод у водні об’єкти через відсутність системи централізованого водовідведення та очисних споруд. Внаслідок техногенної катастрофи на Каховській ГЕС відбувається пониження горизонту підземних вод. Це спричиняє погіршення якості води. Збільшується кількість стихійних неконтрольованих сміттєзвалищ. Більшість територій перебувають у незадовільному стані, у достатній мірі не здійснюється їх охорона та збереження відповідно до діючого законодавства.</w:t>
            </w:r>
          </w:p>
          <w:p w14:paraId="3DE50A82"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Збереження високого антропогенного навантаження на природне середовище опосередковано негативно впливає на здоров’я населення громади та відповідно на погіршення показників демографії. Культурний розвиток залишається вразливим через невідповідність матеріально-технічної бази установ культури сучасним вимогам; має місце недостатній рівень умов для розвитку творчих та інтелектуальних здібностей, проведення дозвілля. </w:t>
            </w:r>
          </w:p>
        </w:tc>
      </w:tr>
    </w:tbl>
    <w:p w14:paraId="48686045" w14:textId="77777777" w:rsidR="00204848" w:rsidRDefault="00204848">
      <w:pPr>
        <w:spacing w:line="240" w:lineRule="auto"/>
        <w:ind w:firstLine="793"/>
        <w:jc w:val="both"/>
        <w:rPr>
          <w:rFonts w:ascii="Times New Roman" w:eastAsia="Times New Roman" w:hAnsi="Times New Roman" w:cs="Times New Roman"/>
          <w:b/>
          <w:sz w:val="28"/>
          <w:szCs w:val="28"/>
        </w:rPr>
      </w:pPr>
    </w:p>
    <w:p w14:paraId="68AC4E25" w14:textId="7A3E7055" w:rsidR="00890FFC" w:rsidRPr="005F2CA9" w:rsidRDefault="00FB0F04">
      <w:pPr>
        <w:spacing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b/>
          <w:sz w:val="28"/>
          <w:szCs w:val="28"/>
        </w:rPr>
        <w:t>Оптимістичний сценарій</w:t>
      </w:r>
      <w:r w:rsidRPr="005F2CA9">
        <w:rPr>
          <w:rFonts w:ascii="Times New Roman" w:eastAsia="Times New Roman" w:hAnsi="Times New Roman" w:cs="Times New Roman"/>
          <w:sz w:val="28"/>
          <w:szCs w:val="28"/>
        </w:rPr>
        <w:t xml:space="preserve"> розвитку будується на припущеннях, за яких формуються більш сприятливі зовнішні (глобальні та національні) та внутрішні (ті, які громада здатна створити самостійно) фактори впливу: громада активно використовує власні сильні сторони (конкурентні переваги) та можливості з метою нівелювання ризиків, які виникають з огляду на умови суспільно-економічного розвитку країни. Основним фактором цього сценарію є ймовірність завершення війни до кінця 2024 року.</w:t>
      </w:r>
    </w:p>
    <w:p w14:paraId="353EDBBA" w14:textId="77777777" w:rsidR="00890FFC" w:rsidRPr="005F2CA9" w:rsidRDefault="00FB0F04">
      <w:pPr>
        <w:spacing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1. </w:t>
      </w:r>
      <w:r w:rsidR="008F2B25" w:rsidRPr="005F2CA9">
        <w:rPr>
          <w:rFonts w:ascii="Times New Roman" w:eastAsia="Times New Roman" w:hAnsi="Times New Roman" w:cs="Times New Roman"/>
          <w:sz w:val="28"/>
          <w:szCs w:val="28"/>
        </w:rPr>
        <w:t>Опти</w:t>
      </w:r>
      <w:r w:rsidRPr="005F2CA9">
        <w:rPr>
          <w:rFonts w:ascii="Times New Roman" w:eastAsia="Times New Roman" w:hAnsi="Times New Roman" w:cs="Times New Roman"/>
          <w:sz w:val="28"/>
          <w:szCs w:val="28"/>
        </w:rPr>
        <w:t>містичний сценарій розвитку громади</w:t>
      </w:r>
    </w:p>
    <w:tbl>
      <w:tblPr>
        <w:tblStyle w:val="a4"/>
        <w:tblW w:w="0" w:type="auto"/>
        <w:tblLook w:val="04A0" w:firstRow="1" w:lastRow="0" w:firstColumn="1" w:lastColumn="0" w:noHBand="0" w:noVBand="1"/>
      </w:tblPr>
      <w:tblGrid>
        <w:gridCol w:w="4671"/>
        <w:gridCol w:w="4673"/>
      </w:tblGrid>
      <w:tr w:rsidR="00890FFC" w:rsidRPr="005F2CA9" w14:paraId="41DF6126" w14:textId="77777777">
        <w:tc>
          <w:tcPr>
            <w:tcW w:w="4677" w:type="dxa"/>
            <w:shd w:val="clear" w:color="C6D9F1" w:themeColor="text2" w:themeTint="33" w:fill="C6D9F1" w:themeFill="text2" w:themeFillTint="33"/>
          </w:tcPr>
          <w:p w14:paraId="478032D4" w14:textId="77777777" w:rsidR="00890FFC" w:rsidRPr="005F2CA9" w:rsidRDefault="00FB0F04">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Національний та обласний рівень </w:t>
            </w:r>
          </w:p>
          <w:p w14:paraId="1C2ADB11" w14:textId="77777777" w:rsidR="00890FFC" w:rsidRPr="005F2CA9" w:rsidRDefault="00FB0F04">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(базові припущення)</w:t>
            </w:r>
          </w:p>
        </w:tc>
        <w:tc>
          <w:tcPr>
            <w:tcW w:w="4677" w:type="dxa"/>
            <w:shd w:val="clear" w:color="C6D9F1" w:themeColor="text2" w:themeTint="33" w:fill="C6D9F1" w:themeFill="text2" w:themeFillTint="33"/>
          </w:tcPr>
          <w:p w14:paraId="3322CBCE" w14:textId="77777777" w:rsidR="00890FFC" w:rsidRPr="005F2CA9" w:rsidRDefault="00FB0F04">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Місцевий рівень </w:t>
            </w:r>
          </w:p>
          <w:p w14:paraId="58F17341" w14:textId="77777777" w:rsidR="00890FFC" w:rsidRPr="005F2CA9" w:rsidRDefault="00FB0F04">
            <w:pPr>
              <w:jc w:val="center"/>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(базові припущення)</w:t>
            </w:r>
          </w:p>
        </w:tc>
      </w:tr>
      <w:tr w:rsidR="00890FFC" w:rsidRPr="005F2CA9" w14:paraId="7AF98B67" w14:textId="77777777">
        <w:tc>
          <w:tcPr>
            <w:tcW w:w="4677" w:type="dxa"/>
          </w:tcPr>
          <w:p w14:paraId="319ED528"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 Війна з Росією завершується перемогою України або переходить у заморожений формат (без активних бомбардувань українських міст, об’єктів інфраструктури, економіки тощо). Уся / практично уся територія України </w:t>
            </w:r>
            <w:proofErr w:type="spellStart"/>
            <w:r w:rsidRPr="005F2CA9">
              <w:rPr>
                <w:rFonts w:ascii="Times New Roman" w:eastAsia="Times New Roman" w:hAnsi="Times New Roman" w:cs="Times New Roman"/>
              </w:rPr>
              <w:t>деокупована</w:t>
            </w:r>
            <w:proofErr w:type="spellEnd"/>
            <w:r w:rsidRPr="005F2CA9">
              <w:rPr>
                <w:rFonts w:ascii="Times New Roman" w:eastAsia="Times New Roman" w:hAnsi="Times New Roman" w:cs="Times New Roman"/>
              </w:rPr>
              <w:t xml:space="preserve">. Ситуація щодо вторгнення з боку Білорусі дещо вирівнюється. </w:t>
            </w:r>
          </w:p>
          <w:p w14:paraId="35643E04"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lastRenderedPageBreak/>
              <w:t xml:space="preserve">2.Частина населення, що перебувала закордоном, повертається в Україну (щонайменше 50%). </w:t>
            </w:r>
          </w:p>
          <w:p w14:paraId="61ABFB2A"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3. ВПО повертаються в свої громади або активно інтегруються в соціальний, економічний простір приймаючих громад. Зростання частки населення, яке проживає в великих та середніх містах. Активний розвиток агломерацій. </w:t>
            </w:r>
          </w:p>
          <w:p w14:paraId="1DCF60B0"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4.Частина території України залишається виключеною з господарської діяльності на найближчі роки та такою, що непридатна для ведення сільського господарства. 5.Відновлення східних та південних регіонів відбувається досить активно, але концентрується у великих містах. Відновлення спрямоване на соціальну інфраструктуру. Економіка східних та південних регіонів відновлюється. Але безпековий фактор є стримуючим для розбудови тут великих об’єктів промисловості (які характерні для цих регіонів). </w:t>
            </w:r>
          </w:p>
          <w:p w14:paraId="37BCFF07" w14:textId="45F3FCE8"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6. Об’єкти промисловості, зокрема військово</w:t>
            </w:r>
            <w:r w:rsidR="002804CD">
              <w:rPr>
                <w:rFonts w:ascii="Times New Roman" w:eastAsia="Times New Roman" w:hAnsi="Times New Roman" w:cs="Times New Roman"/>
              </w:rPr>
              <w:t>-</w:t>
            </w:r>
            <w:r w:rsidRPr="005F2CA9">
              <w:rPr>
                <w:rFonts w:ascii="Times New Roman" w:eastAsia="Times New Roman" w:hAnsi="Times New Roman" w:cs="Times New Roman"/>
              </w:rPr>
              <w:t>промислового комплексу, розміщуються в західних областях. Має місце брак кадрів інженерних спеціальностей у цих регіонах. Потребує коригування структура підготовки фахівців закладами вищої та професійно</w:t>
            </w:r>
            <w:r w:rsidR="002804CD">
              <w:rPr>
                <w:rFonts w:ascii="Times New Roman" w:eastAsia="Times New Roman" w:hAnsi="Times New Roman" w:cs="Times New Roman"/>
              </w:rPr>
              <w:t>-</w:t>
            </w:r>
            <w:r w:rsidRPr="005F2CA9">
              <w:rPr>
                <w:rFonts w:ascii="Times New Roman" w:eastAsia="Times New Roman" w:hAnsi="Times New Roman" w:cs="Times New Roman"/>
              </w:rPr>
              <w:t xml:space="preserve">технічної освіти. </w:t>
            </w:r>
          </w:p>
          <w:p w14:paraId="68908722"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7. Поступове відновлення економічної активності в регіонах, яке основним чином сконцентроване у сферах будівництва, виробництва будівельних матеріалів, військово- промислового комплексу, сільського господарства та агропереробки. </w:t>
            </w:r>
          </w:p>
          <w:p w14:paraId="0B9D0A28"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8. Розширення територій, які потребують державної підтримки. </w:t>
            </w:r>
          </w:p>
          <w:p w14:paraId="229B5C1A" w14:textId="3C3A3390"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9. Запуск державних програм підтримки розвитку територій. Відновлення діяльності і збільшення фінан</w:t>
            </w:r>
            <w:r w:rsidR="002804CD">
              <w:rPr>
                <w:rFonts w:ascii="Times New Roman" w:eastAsia="Times New Roman" w:hAnsi="Times New Roman" w:cs="Times New Roman"/>
              </w:rPr>
              <w:t>с</w:t>
            </w:r>
            <w:r w:rsidRPr="005F2CA9">
              <w:rPr>
                <w:rFonts w:ascii="Times New Roman" w:eastAsia="Times New Roman" w:hAnsi="Times New Roman" w:cs="Times New Roman"/>
              </w:rPr>
              <w:t xml:space="preserve">ового ресурсу функціонування ДФРР, УКФ, тощо. </w:t>
            </w:r>
          </w:p>
          <w:p w14:paraId="3D29146F"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10. Висока активність донорів у запуску програм відновлення українських громад. 11.Значне зростання інвестиційної активності (закордонних інвесторів), яке водночас супроводжується значною територіальною диференціацією та спрямуванням ресурсу в громади </w:t>
            </w:r>
            <w:proofErr w:type="spellStart"/>
            <w:r w:rsidRPr="005F2CA9">
              <w:rPr>
                <w:rFonts w:ascii="Times New Roman" w:eastAsia="Times New Roman" w:hAnsi="Times New Roman" w:cs="Times New Roman"/>
              </w:rPr>
              <w:t>деокупованих</w:t>
            </w:r>
            <w:proofErr w:type="spellEnd"/>
            <w:r w:rsidRPr="005F2CA9">
              <w:rPr>
                <w:rFonts w:ascii="Times New Roman" w:eastAsia="Times New Roman" w:hAnsi="Times New Roman" w:cs="Times New Roman"/>
              </w:rPr>
              <w:t xml:space="preserve">, близьких до лінії фронту громад. </w:t>
            </w:r>
          </w:p>
          <w:p w14:paraId="6C01A8A2"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12.Спрощення для інвесторів процедури підключення (вартості) до інженерних мереж. 13.Поступове відновлення інженерної та дорожньої інфраструктури. Її активна модернізація із врахуванням безпекового </w:t>
            </w:r>
            <w:proofErr w:type="spellStart"/>
            <w:r w:rsidRPr="005F2CA9">
              <w:rPr>
                <w:rFonts w:ascii="Times New Roman" w:eastAsia="Times New Roman" w:hAnsi="Times New Roman" w:cs="Times New Roman"/>
              </w:rPr>
              <w:t>фактора</w:t>
            </w:r>
            <w:proofErr w:type="spellEnd"/>
            <w:r w:rsidRPr="005F2CA9">
              <w:rPr>
                <w:rFonts w:ascii="Times New Roman" w:eastAsia="Times New Roman" w:hAnsi="Times New Roman" w:cs="Times New Roman"/>
              </w:rPr>
              <w:t xml:space="preserve">. </w:t>
            </w:r>
          </w:p>
          <w:p w14:paraId="16AF458A"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14.Поступово відновлюється транзитний потенціал південних регіонів, розбудовуються </w:t>
            </w:r>
            <w:r w:rsidRPr="005F2CA9">
              <w:rPr>
                <w:rFonts w:ascii="Times New Roman" w:eastAsia="Times New Roman" w:hAnsi="Times New Roman" w:cs="Times New Roman"/>
              </w:rPr>
              <w:lastRenderedPageBreak/>
              <w:t>пункти пропуску з країнами ЄС на західному кордоні, відновлюється авіасполучення. Водночас Україна залишається «</w:t>
            </w:r>
            <w:proofErr w:type="spellStart"/>
            <w:r w:rsidRPr="005F2CA9">
              <w:rPr>
                <w:rFonts w:ascii="Times New Roman" w:eastAsia="Times New Roman" w:hAnsi="Times New Roman" w:cs="Times New Roman"/>
              </w:rPr>
              <w:t>тупіковою</w:t>
            </w:r>
            <w:proofErr w:type="spellEnd"/>
            <w:r w:rsidRPr="005F2CA9">
              <w:rPr>
                <w:rFonts w:ascii="Times New Roman" w:eastAsia="Times New Roman" w:hAnsi="Times New Roman" w:cs="Times New Roman"/>
              </w:rPr>
              <w:t xml:space="preserve">» в контексті транзиту через </w:t>
            </w:r>
            <w:proofErr w:type="spellStart"/>
            <w:r w:rsidRPr="005F2CA9">
              <w:rPr>
                <w:rFonts w:ascii="Times New Roman" w:eastAsia="Times New Roman" w:hAnsi="Times New Roman" w:cs="Times New Roman"/>
              </w:rPr>
              <w:t>росію</w:t>
            </w:r>
            <w:proofErr w:type="spellEnd"/>
            <w:r w:rsidRPr="005F2CA9">
              <w:rPr>
                <w:rFonts w:ascii="Times New Roman" w:eastAsia="Times New Roman" w:hAnsi="Times New Roman" w:cs="Times New Roman"/>
              </w:rPr>
              <w:t xml:space="preserve"> чи </w:t>
            </w:r>
            <w:proofErr w:type="spellStart"/>
            <w:r w:rsidRPr="005F2CA9">
              <w:rPr>
                <w:rFonts w:ascii="Times New Roman" w:eastAsia="Times New Roman" w:hAnsi="Times New Roman" w:cs="Times New Roman"/>
              </w:rPr>
              <w:t>білорусь</w:t>
            </w:r>
            <w:proofErr w:type="spellEnd"/>
            <w:r w:rsidRPr="005F2CA9">
              <w:rPr>
                <w:rFonts w:ascii="Times New Roman" w:eastAsia="Times New Roman" w:hAnsi="Times New Roman" w:cs="Times New Roman"/>
              </w:rPr>
              <w:t xml:space="preserve">. 15.Поступова стабілізація ринків праці, налагодження взаємодії між роботодавцями, закладами професійно-технічної та вищої освіти, підготовка фахівців затребуваних в регіонах спеціальностей. </w:t>
            </w:r>
          </w:p>
          <w:p w14:paraId="5D0B8E2E"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16.Створення і реалізація програм для ветеранів, які потребують реабілітації та інтеграції в мирне життя, а також супроводу в започаткуванні, веденні власного бізнесу. 17.Дешеві кредити та підтримка агропромислового сектору з боку держави активізують місцевий бізнес. </w:t>
            </w:r>
          </w:p>
          <w:p w14:paraId="1F5A6CC1" w14:textId="788AA5EA"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18. Доходи державного та місцевих бюджетів будуть залишатись стабільними/ не знижуватись в абсолютних цифрах, але із врахуванням інфляції відбуватиметься незначне падіння фінансової спроможності. 19.Продовження </w:t>
            </w:r>
            <w:r w:rsidR="002804CD" w:rsidRPr="005F2CA9">
              <w:rPr>
                <w:rFonts w:ascii="Times New Roman" w:eastAsia="Times New Roman" w:hAnsi="Times New Roman" w:cs="Times New Roman"/>
              </w:rPr>
              <w:t>реалізації</w:t>
            </w:r>
            <w:r w:rsidRPr="005F2CA9">
              <w:rPr>
                <w:rFonts w:ascii="Times New Roman" w:eastAsia="Times New Roman" w:hAnsi="Times New Roman" w:cs="Times New Roman"/>
              </w:rPr>
              <w:t xml:space="preserve"> процесів децентралізації та прийняття низки затребуваних законів. </w:t>
            </w:r>
          </w:p>
          <w:p w14:paraId="6B0AED1F" w14:textId="45AC6464"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20. Унормування відпо</w:t>
            </w:r>
            <w:r w:rsidR="002804CD">
              <w:rPr>
                <w:rFonts w:ascii="Times New Roman" w:eastAsia="Times New Roman" w:hAnsi="Times New Roman" w:cs="Times New Roman"/>
              </w:rPr>
              <w:t>ві</w:t>
            </w:r>
            <w:r w:rsidRPr="005F2CA9">
              <w:rPr>
                <w:rFonts w:ascii="Times New Roman" w:eastAsia="Times New Roman" w:hAnsi="Times New Roman" w:cs="Times New Roman"/>
              </w:rPr>
              <w:t>дальності за реалізацію повноважень у соціальній сфері між державним, регіональним, місцевим рівнями. 21. Рівень «тіньової зайнятості» знижується, що обумовлено зростанням економічної акти</w:t>
            </w:r>
            <w:r w:rsidR="002804CD">
              <w:rPr>
                <w:rFonts w:ascii="Times New Roman" w:eastAsia="Times New Roman" w:hAnsi="Times New Roman" w:cs="Times New Roman"/>
              </w:rPr>
              <w:t>в</w:t>
            </w:r>
            <w:r w:rsidRPr="005F2CA9">
              <w:rPr>
                <w:rFonts w:ascii="Times New Roman" w:eastAsia="Times New Roman" w:hAnsi="Times New Roman" w:cs="Times New Roman"/>
              </w:rPr>
              <w:t xml:space="preserve">ності та покращенням податкового клімату. </w:t>
            </w:r>
          </w:p>
          <w:p w14:paraId="1D37A344"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22. ВВП країни поступово зростає. Тенденції відновлення економічної активності є достатньо чіткими. </w:t>
            </w:r>
          </w:p>
          <w:p w14:paraId="7A7F3BD8" w14:textId="0E04817F"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23. Інфляція стає регульованою, що поряд із розширенням доступності місць праці для населення </w:t>
            </w:r>
            <w:r w:rsidR="001B30ED" w:rsidRPr="005F2CA9">
              <w:rPr>
                <w:rFonts w:ascii="Times New Roman" w:eastAsia="Times New Roman" w:hAnsi="Times New Roman" w:cs="Times New Roman"/>
              </w:rPr>
              <w:t>призводить</w:t>
            </w:r>
            <w:r w:rsidRPr="005F2CA9">
              <w:rPr>
                <w:rFonts w:ascii="Times New Roman" w:eastAsia="Times New Roman" w:hAnsi="Times New Roman" w:cs="Times New Roman"/>
              </w:rPr>
              <w:t xml:space="preserve"> зростання купівельної спроможності населення. </w:t>
            </w:r>
          </w:p>
          <w:p w14:paraId="7E27CCFE"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24. Підприємницький клімат в Україні та регіоні суттєво не змінюється. </w:t>
            </w:r>
          </w:p>
          <w:p w14:paraId="57F03278"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25. </w:t>
            </w:r>
            <w:proofErr w:type="spellStart"/>
            <w:r w:rsidRPr="005F2CA9">
              <w:rPr>
                <w:rFonts w:ascii="Times New Roman" w:eastAsia="Times New Roman" w:hAnsi="Times New Roman" w:cs="Times New Roman"/>
              </w:rPr>
              <w:t>Мілітарна</w:t>
            </w:r>
            <w:proofErr w:type="spellEnd"/>
            <w:r w:rsidRPr="005F2CA9">
              <w:rPr>
                <w:rFonts w:ascii="Times New Roman" w:eastAsia="Times New Roman" w:hAnsi="Times New Roman" w:cs="Times New Roman"/>
              </w:rPr>
              <w:t xml:space="preserve"> та фінансова підтримка партнерів та донорів залишається на високому рівні. </w:t>
            </w:r>
          </w:p>
          <w:p w14:paraId="34CD0BB9"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26. Активна реалізація низки реформ, що підтримується закордонними донорами</w:t>
            </w:r>
          </w:p>
        </w:tc>
        <w:tc>
          <w:tcPr>
            <w:tcW w:w="4677" w:type="dxa"/>
          </w:tcPr>
          <w:p w14:paraId="394781CA"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lastRenderedPageBreak/>
              <w:t xml:space="preserve">1.Чисельність населення в громаді стабілізується і на кінець 2027 року досягне 100% довоєнного періоду. Зростає кількість народжених малюків. </w:t>
            </w:r>
          </w:p>
          <w:p w14:paraId="074AE419"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2.Громада поступово відновлює власну економічну спроможність.  </w:t>
            </w:r>
          </w:p>
          <w:p w14:paraId="5F1D5205"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3.Активізується діяльність існуючих та створюються нові суб’єкти господарювання. </w:t>
            </w:r>
          </w:p>
          <w:p w14:paraId="02E079D7"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lastRenderedPageBreak/>
              <w:t xml:space="preserve">4. Зростання доходів місцевого бюджету та зростання спроможності фінансувати розвиткові видатки. </w:t>
            </w:r>
          </w:p>
          <w:p w14:paraId="78AECF6B"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5.Зростання купівельної спроможності населення активізує місцеві ринки товарів і послуг в громадах. </w:t>
            </w:r>
          </w:p>
          <w:p w14:paraId="6558436B"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6.Збільшення кількості робочих місць у сільській місцевості, підвищення інвестиційної привабливості сільського господарства. 7.Сформовані базові планувальні документи громади: Стратегія, Комплексний план просторового розвитку (в </w:t>
            </w:r>
            <w:proofErr w:type="spellStart"/>
            <w:r w:rsidRPr="005F2CA9">
              <w:rPr>
                <w:rFonts w:ascii="Times New Roman" w:eastAsia="Times New Roman" w:hAnsi="Times New Roman" w:cs="Times New Roman"/>
              </w:rPr>
              <w:t>т.ч</w:t>
            </w:r>
            <w:proofErr w:type="spellEnd"/>
            <w:r w:rsidRPr="005F2CA9">
              <w:rPr>
                <w:rFonts w:ascii="Times New Roman" w:eastAsia="Times New Roman" w:hAnsi="Times New Roman" w:cs="Times New Roman"/>
              </w:rPr>
              <w:t xml:space="preserve">. генеральні плани населених пунктів), Інвестиційний паспорт громади, інвентаризовані комунальні та приватні активи, проведена оцінка збитків 8.Громада створює інституції підтримки малого та середнього бізнесу (агенції місцевого економічного розвитку, бізнес-інкубатори, інформаційні центри тощо) та програми підтримки, що сприяє активному розвитку підприємництва в громадах. 9.Створюються привабливі інвестиційні пропозиції громади для суб’єктів господарювання, які ведуть діяльність у переробній промисловості, в сфері будівництва, логістики. </w:t>
            </w:r>
          </w:p>
          <w:p w14:paraId="061F40E8"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10. Активно розвивається туризм в громаді і якість туристичних послуг зростає. </w:t>
            </w:r>
          </w:p>
          <w:p w14:paraId="7809C05F"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11.Громада здійснює модернізацію мережі закладів освіти, охорони здоров’я, культури тощо, що супроводжується зростанням якості освітніх, медичних, культурних, соціальних послуг. </w:t>
            </w:r>
          </w:p>
          <w:p w14:paraId="2925F047" w14:textId="1FD8E8A4"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12.Впровадження заходів із забезпечення енергоефективності, відновлення видатків на екологічні цілі, моде</w:t>
            </w:r>
            <w:r w:rsidR="002804CD">
              <w:rPr>
                <w:rFonts w:ascii="Times New Roman" w:eastAsia="Times New Roman" w:hAnsi="Times New Roman" w:cs="Times New Roman"/>
              </w:rPr>
              <w:t>р</w:t>
            </w:r>
            <w:r w:rsidRPr="005F2CA9">
              <w:rPr>
                <w:rFonts w:ascii="Times New Roman" w:eastAsia="Times New Roman" w:hAnsi="Times New Roman" w:cs="Times New Roman"/>
              </w:rPr>
              <w:t xml:space="preserve">нізація інженерної інфраструктури відбувається на вимогу часу і з огляду на вимоги європейського законодавства. </w:t>
            </w:r>
          </w:p>
          <w:p w14:paraId="2F7F9FB2" w14:textId="77777777"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13.Завдяки реалізації значної кількості програм міжнародних донорів зростає інституційна спроможність громади 14.Відновлення бізнесу відбувається шляхом створення умов для розвитку циркулярної економіки, орієнтованої на процес декарбонізації та виробництва високотехнологічної продукції, що формує ефективну структуру промисловості з підвищенням питомої ваги наукоємних галузей з виробництва продукції поглибленої переробки та кінцевого споживання з високою часткою додаткової вартості, із зменшенням </w:t>
            </w:r>
            <w:proofErr w:type="spellStart"/>
            <w:r w:rsidRPr="005F2CA9">
              <w:rPr>
                <w:rFonts w:ascii="Times New Roman" w:eastAsia="Times New Roman" w:hAnsi="Times New Roman" w:cs="Times New Roman"/>
              </w:rPr>
              <w:t>енерго</w:t>
            </w:r>
            <w:proofErr w:type="spellEnd"/>
            <w:r w:rsidRPr="005F2CA9">
              <w:rPr>
                <w:rFonts w:ascii="Times New Roman" w:eastAsia="Times New Roman" w:hAnsi="Times New Roman" w:cs="Times New Roman"/>
              </w:rPr>
              <w:t xml:space="preserve">- та </w:t>
            </w:r>
            <w:proofErr w:type="spellStart"/>
            <w:r w:rsidRPr="005F2CA9">
              <w:rPr>
                <w:rFonts w:ascii="Times New Roman" w:eastAsia="Times New Roman" w:hAnsi="Times New Roman" w:cs="Times New Roman"/>
              </w:rPr>
              <w:t>ресурсоємності</w:t>
            </w:r>
            <w:proofErr w:type="spellEnd"/>
            <w:r w:rsidRPr="005F2CA9">
              <w:rPr>
                <w:rFonts w:ascii="Times New Roman" w:eastAsia="Times New Roman" w:hAnsi="Times New Roman" w:cs="Times New Roman"/>
              </w:rPr>
              <w:t xml:space="preserve"> продукції. 15.Відновлення діяльності та підтримка підприємництва відбуватиметься через спрощення реєстрації особистих селянських господарств як суб’єктів господарювання та отримання необхідної дозвільної документації для введення в обіг сільськогосподарської продукції, проведення дерегуляції з питань </w:t>
            </w:r>
            <w:r w:rsidRPr="005F2CA9">
              <w:rPr>
                <w:rFonts w:ascii="Times New Roman" w:eastAsia="Times New Roman" w:hAnsi="Times New Roman" w:cs="Times New Roman"/>
              </w:rPr>
              <w:lastRenderedPageBreak/>
              <w:t>землеустрою, усунення регуляторних бар’єрів для отримання суб’єктами господарювання державної допомоги для реалізації інвестиційних програм (</w:t>
            </w:r>
            <w:proofErr w:type="spellStart"/>
            <w:r w:rsidRPr="005F2CA9">
              <w:rPr>
                <w:rFonts w:ascii="Times New Roman" w:eastAsia="Times New Roman" w:hAnsi="Times New Roman" w:cs="Times New Roman"/>
              </w:rPr>
              <w:t>проєктів</w:t>
            </w:r>
            <w:proofErr w:type="spellEnd"/>
            <w:r w:rsidRPr="005F2CA9">
              <w:rPr>
                <w:rFonts w:ascii="Times New Roman" w:eastAsia="Times New Roman" w:hAnsi="Times New Roman" w:cs="Times New Roman"/>
              </w:rPr>
              <w:t xml:space="preserve">) регіонального розвитку, що також сприятиме підвищенню конкуренції на ринку. 16.Відновлення інфраструктури базуватиметься на зниженні енергетичної залежності, диверсифікації джерел постачання енергоресурсів, розвиток відновлюваних та низьковуглецевих джерел енергії, інтеграція енергетичних ринків до європейських ринків. Дія механізму «зеленого» тарифу в рамках виконання завдань, передбачених Енергетичною стратегією України на період до 2035 року, стимулюватиме виробництво обладнання для альтернативної енергетики. 17.Розмінування територій сільськогосподарського призначення та подальше збільшення сировинної бази з боку сільського господарства, розширення переробних </w:t>
            </w:r>
            <w:proofErr w:type="spellStart"/>
            <w:r w:rsidRPr="005F2CA9">
              <w:rPr>
                <w:rFonts w:ascii="Times New Roman" w:eastAsia="Times New Roman" w:hAnsi="Times New Roman" w:cs="Times New Roman"/>
              </w:rPr>
              <w:t>потужностей</w:t>
            </w:r>
            <w:proofErr w:type="spellEnd"/>
            <w:r w:rsidRPr="005F2CA9">
              <w:rPr>
                <w:rFonts w:ascii="Times New Roman" w:eastAsia="Times New Roman" w:hAnsi="Times New Roman" w:cs="Times New Roman"/>
              </w:rPr>
              <w:t xml:space="preserve"> з формуванням більшого ланцюга створення доданої вартості на території України </w:t>
            </w:r>
          </w:p>
          <w:p w14:paraId="4E1E4994" w14:textId="01943B7B"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 xml:space="preserve">18.Продовження процесу </w:t>
            </w:r>
            <w:proofErr w:type="spellStart"/>
            <w:r w:rsidRPr="005F2CA9">
              <w:rPr>
                <w:rFonts w:ascii="Times New Roman" w:eastAsia="Times New Roman" w:hAnsi="Times New Roman" w:cs="Times New Roman"/>
              </w:rPr>
              <w:t>діджиталізації</w:t>
            </w:r>
            <w:proofErr w:type="spellEnd"/>
            <w:r w:rsidRPr="005F2CA9">
              <w:rPr>
                <w:rFonts w:ascii="Times New Roman" w:eastAsia="Times New Roman" w:hAnsi="Times New Roman" w:cs="Times New Roman"/>
              </w:rPr>
              <w:t xml:space="preserve"> та автоматизації системи управління, відбуватиметься переведення найбільш популярних публічних послуг в електронну форму, запроваджуватимуться системи моніторингу та оцінки якості надання публічних послуг, відбуватиметься розвиток різноманітних електронних інформаційних засобів, розширюватиметься доступ до інтернет</w:t>
            </w:r>
            <w:r w:rsidR="002804CD">
              <w:rPr>
                <w:rFonts w:ascii="Times New Roman" w:eastAsia="Times New Roman" w:hAnsi="Times New Roman" w:cs="Times New Roman"/>
              </w:rPr>
              <w:t>-</w:t>
            </w:r>
            <w:r w:rsidRPr="005F2CA9">
              <w:rPr>
                <w:rFonts w:ascii="Times New Roman" w:eastAsia="Times New Roman" w:hAnsi="Times New Roman" w:cs="Times New Roman"/>
              </w:rPr>
              <w:t xml:space="preserve">ресурсів, мобільних технологій тощо. 19.Драйвером відновлення та трансформації стане переосмислення громадою всіх сфер розвитку громади. Формування нових цінностей на базі історичної ідентичності та згуртованості громади навколо історичної національної пам’яті. </w:t>
            </w:r>
          </w:p>
        </w:tc>
      </w:tr>
      <w:tr w:rsidR="00890FFC" w:rsidRPr="005F2CA9" w14:paraId="66336667" w14:textId="77777777">
        <w:tc>
          <w:tcPr>
            <w:tcW w:w="9354" w:type="dxa"/>
            <w:gridSpan w:val="2"/>
          </w:tcPr>
          <w:p w14:paraId="5265EA0D" w14:textId="77777777" w:rsidR="00890FFC" w:rsidRPr="005F2CA9" w:rsidRDefault="00FB0F04">
            <w:pPr>
              <w:jc w:val="center"/>
              <w:rPr>
                <w:rFonts w:ascii="Times New Roman" w:eastAsia="Times New Roman" w:hAnsi="Times New Roman" w:cs="Times New Roman"/>
                <w:b/>
              </w:rPr>
            </w:pPr>
            <w:r w:rsidRPr="005F2CA9">
              <w:rPr>
                <w:rFonts w:ascii="Times New Roman" w:eastAsia="Times New Roman" w:hAnsi="Times New Roman" w:cs="Times New Roman"/>
                <w:b/>
              </w:rPr>
              <w:lastRenderedPageBreak/>
              <w:t xml:space="preserve">Результат імплементації оптимістичного сценарію для Новотроїцької  громади: </w:t>
            </w:r>
          </w:p>
          <w:p w14:paraId="2AD0C379" w14:textId="2EBA876C" w:rsidR="00890FFC" w:rsidRPr="005F2CA9" w:rsidRDefault="00FB0F04">
            <w:pPr>
              <w:jc w:val="both"/>
              <w:rPr>
                <w:rFonts w:ascii="Times New Roman" w:eastAsia="Times New Roman" w:hAnsi="Times New Roman" w:cs="Times New Roman"/>
              </w:rPr>
            </w:pPr>
            <w:r w:rsidRPr="005F2CA9">
              <w:rPr>
                <w:rFonts w:ascii="Times New Roman" w:eastAsia="Times New Roman" w:hAnsi="Times New Roman" w:cs="Times New Roman"/>
              </w:rPr>
              <w:t>До 2027 року скорочення чисельності населення громади поступово припиняється і на кінець 2027 року громада відновлює на 100 відсотків чисельність населення на початок воєнних дій (2022 рік). У громаду повертаються мешканці із числа внутрішньо переміщених осіб із інших регіонів України та з</w:t>
            </w:r>
            <w:r w:rsidR="002804CD">
              <w:rPr>
                <w:rFonts w:ascii="Times New Roman" w:eastAsia="Times New Roman" w:hAnsi="Times New Roman" w:cs="Times New Roman"/>
              </w:rPr>
              <w:t>-</w:t>
            </w:r>
            <w:r w:rsidRPr="005F2CA9">
              <w:rPr>
                <w:rFonts w:ascii="Times New Roman" w:eastAsia="Times New Roman" w:hAnsi="Times New Roman" w:cs="Times New Roman"/>
              </w:rPr>
              <w:t xml:space="preserve">за кордону. Інтенсивність міграційних процесів зменшується через молодь, яка отримує ширший вибір пропозицій щодо працевлаштування та рідше покидає громаду в пошуках кращої життєвої перспективи. У громаду поступово заходять інвестори, створюючи нові робочі місця. Економіка громади відроджується і досягає показників на початок воєнних подій 2022 року. Конкуренція на ринку праці між виробництвами різного напрямку призводить до конкуренції за кадри, що позитивно впливає на поступову стабілізацію демографічної динаміки, збільшення зарплат працівників і відповідно відрахувань до місцевого бюджету. Доступ підприємств до позичкового капіталу зростає через загальну стабілізацію економіки, поступове зниження банківських відсотків, зросту доступу до міжнародного капіталу та появою нових </w:t>
            </w:r>
            <w:r w:rsidRPr="005F2CA9">
              <w:rPr>
                <w:rFonts w:ascii="Times New Roman" w:eastAsia="Times New Roman" w:hAnsi="Times New Roman" w:cs="Times New Roman"/>
              </w:rPr>
              <w:lastRenderedPageBreak/>
              <w:t xml:space="preserve">державних інструментів щодо стимулювання (в тому числі кредитування) бізнесу. На території громади поступово створюються привабливі умови для розміщення малих і середніх, в тому числі високотехнологічних, виробничих підприємств, сфери послуг для бізнесу і мешканців, збільшується </w:t>
            </w:r>
            <w:proofErr w:type="spellStart"/>
            <w:r w:rsidRPr="005F2CA9">
              <w:rPr>
                <w:rFonts w:ascii="Times New Roman" w:eastAsia="Times New Roman" w:hAnsi="Times New Roman" w:cs="Times New Roman"/>
              </w:rPr>
              <w:t>самозайнятість</w:t>
            </w:r>
            <w:proofErr w:type="spellEnd"/>
            <w:r w:rsidRPr="005F2CA9">
              <w:rPr>
                <w:rFonts w:ascii="Times New Roman" w:eastAsia="Times New Roman" w:hAnsi="Times New Roman" w:cs="Times New Roman"/>
              </w:rPr>
              <w:t xml:space="preserve"> населення. </w:t>
            </w:r>
          </w:p>
          <w:p w14:paraId="25E7CF20" w14:textId="77777777" w:rsidR="00890FFC" w:rsidRPr="005F2CA9" w:rsidRDefault="00FB0F04">
            <w:pPr>
              <w:jc w:val="both"/>
              <w:rPr>
                <w:rFonts w:ascii="Times New Roman" w:eastAsia="Times New Roman" w:hAnsi="Times New Roman" w:cs="Times New Roman"/>
                <w:b/>
              </w:rPr>
            </w:pPr>
            <w:r w:rsidRPr="005F2CA9">
              <w:rPr>
                <w:rFonts w:ascii="Times New Roman" w:eastAsia="Times New Roman" w:hAnsi="Times New Roman" w:cs="Times New Roman"/>
              </w:rPr>
              <w:t xml:space="preserve">У сільських населених пунктах відбувається розмінування територій та зростає частка земель в обробітку, зростає виробництво і переробка сільськогосподарської продукції, створюються нові </w:t>
            </w:r>
            <w:proofErr w:type="spellStart"/>
            <w:r w:rsidRPr="005F2CA9">
              <w:rPr>
                <w:rFonts w:ascii="Times New Roman" w:eastAsia="Times New Roman" w:hAnsi="Times New Roman" w:cs="Times New Roman"/>
              </w:rPr>
              <w:t>агропереробні</w:t>
            </w:r>
            <w:proofErr w:type="spellEnd"/>
            <w:r w:rsidRPr="005F2CA9">
              <w:rPr>
                <w:rFonts w:ascii="Times New Roman" w:eastAsia="Times New Roman" w:hAnsi="Times New Roman" w:cs="Times New Roman"/>
              </w:rPr>
              <w:t xml:space="preserve"> підприємства, фермерські господарства та сімейні ферми. Формуються місцеві продуктові бренди. Громада поступово розвиває свій логістичний та транзитний потенціал. Зростання доходів бюджету, зокрема, бюджету розвитку, ефективне використання донорських програм та </w:t>
            </w:r>
            <w:proofErr w:type="spellStart"/>
            <w:r w:rsidRPr="005F2CA9">
              <w:rPr>
                <w:rFonts w:ascii="Times New Roman" w:eastAsia="Times New Roman" w:hAnsi="Times New Roman" w:cs="Times New Roman"/>
              </w:rPr>
              <w:t>проєктів</w:t>
            </w:r>
            <w:proofErr w:type="spellEnd"/>
            <w:r w:rsidRPr="005F2CA9">
              <w:rPr>
                <w:rFonts w:ascii="Times New Roman" w:eastAsia="Times New Roman" w:hAnsi="Times New Roman" w:cs="Times New Roman"/>
              </w:rPr>
              <w:t xml:space="preserve"> дозволяє розвивати критичну інфраструктуру, зокрема здійснюється будівництво, асфальтування доріг та ремонт придорожньої інфраструктури, виникають нові </w:t>
            </w:r>
            <w:proofErr w:type="spellStart"/>
            <w:r w:rsidRPr="005F2CA9">
              <w:rPr>
                <w:rFonts w:ascii="Times New Roman" w:eastAsia="Times New Roman" w:hAnsi="Times New Roman" w:cs="Times New Roman"/>
              </w:rPr>
              <w:t>мультифункціональні</w:t>
            </w:r>
            <w:proofErr w:type="spellEnd"/>
            <w:r w:rsidRPr="005F2CA9">
              <w:rPr>
                <w:rFonts w:ascii="Times New Roman" w:eastAsia="Times New Roman" w:hAnsi="Times New Roman" w:cs="Times New Roman"/>
              </w:rPr>
              <w:t xml:space="preserve"> соціальні об’єкти, модернізується соціальна інфраструктура. Внаслідок проведеної оптимізації соціальної сфери громади, поступово скорочуються витрати на соціальну сферу, операційно вільні кошти місцевого бюджету спрямовуються на покращення матеріально-технічної бази, впровадження заходів із енергоефективності. Внаслідок оптимізації освітньої мережі та мережі охорони здоров'я поступово підвищується якість цих послуг. </w:t>
            </w:r>
          </w:p>
          <w:p w14:paraId="4901D41E" w14:textId="77777777" w:rsidR="00890FFC" w:rsidRPr="005F2CA9" w:rsidRDefault="00890FFC">
            <w:pPr>
              <w:jc w:val="both"/>
              <w:rPr>
                <w:rFonts w:ascii="Times New Roman" w:eastAsia="Times New Roman" w:hAnsi="Times New Roman" w:cs="Times New Roman"/>
              </w:rPr>
            </w:pPr>
          </w:p>
        </w:tc>
      </w:tr>
    </w:tbl>
    <w:p w14:paraId="7BF6240D" w14:textId="77777777" w:rsidR="0016786B" w:rsidRPr="005E3D80" w:rsidRDefault="0016786B" w:rsidP="001B30ED">
      <w:pPr>
        <w:pStyle w:val="1"/>
        <w:spacing w:after="0" w:line="240" w:lineRule="auto"/>
        <w:ind w:firstLine="794"/>
        <w:jc w:val="both"/>
        <w:rPr>
          <w:rFonts w:ascii="Times New Roman" w:eastAsia="Times New Roman" w:hAnsi="Times New Roman" w:cs="Times New Roman"/>
          <w:b/>
          <w:bCs/>
        </w:rPr>
      </w:pPr>
    </w:p>
    <w:p w14:paraId="731E4229" w14:textId="3AD0EBE3" w:rsidR="00890FFC" w:rsidRPr="005F2CA9" w:rsidRDefault="00FB0F04" w:rsidP="001B30ED">
      <w:pPr>
        <w:pStyle w:val="1"/>
        <w:spacing w:after="0" w:line="240" w:lineRule="auto"/>
        <w:ind w:firstLine="794"/>
        <w:jc w:val="both"/>
        <w:rPr>
          <w:rFonts w:ascii="Times New Roman" w:eastAsia="Times New Roman" w:hAnsi="Times New Roman" w:cs="Times New Roman"/>
        </w:rPr>
      </w:pPr>
      <w:r w:rsidRPr="005F2CA9">
        <w:rPr>
          <w:rFonts w:ascii="Times New Roman" w:eastAsia="Times New Roman" w:hAnsi="Times New Roman" w:cs="Times New Roman"/>
          <w:b/>
          <w:bCs/>
        </w:rPr>
        <w:t>Стратегічне бачення</w:t>
      </w:r>
      <w:r w:rsidRPr="005F2CA9">
        <w:rPr>
          <w:rFonts w:ascii="Times New Roman" w:eastAsia="Times New Roman" w:hAnsi="Times New Roman" w:cs="Times New Roman"/>
        </w:rPr>
        <w:t xml:space="preserve"> – це майбутній образ громади, що має стати орієнтиром для всіх мешканців та зацікавлених сторін і надихати їх на зміни щодо відновлення, трансформації та розвитку громади. Стратегічне бачення має більш далекі горизонти, ніж сам План відновлення та розвитку, і демонструє уявлення людей про стан розвитку громади через 10-20 років. Зміст Бачення має бути достатньо конкретним для зосередження уваги на пріоритетах і майбутніх стратегічних та оперативних цілях. Разом з цим, Бачення має бути достатньо широким для врахування планів дій – ідей і </w:t>
      </w:r>
      <w:proofErr w:type="spellStart"/>
      <w:r w:rsidRPr="005F2CA9">
        <w:rPr>
          <w:rFonts w:ascii="Times New Roman" w:eastAsia="Times New Roman" w:hAnsi="Times New Roman" w:cs="Times New Roman"/>
        </w:rPr>
        <w:t>проєктів</w:t>
      </w:r>
      <w:proofErr w:type="spellEnd"/>
      <w:r w:rsidRPr="005F2CA9">
        <w:rPr>
          <w:rFonts w:ascii="Times New Roman" w:eastAsia="Times New Roman" w:hAnsi="Times New Roman" w:cs="Times New Roman"/>
        </w:rPr>
        <w:t xml:space="preserve">, які допоможуть втілити План у життя. </w:t>
      </w:r>
    </w:p>
    <w:p w14:paraId="0DEDE00A" w14:textId="77777777" w:rsidR="0016786B" w:rsidRDefault="0016786B">
      <w:pPr>
        <w:jc w:val="center"/>
        <w:rPr>
          <w:rFonts w:ascii="Times New Roman" w:eastAsia="Times New Roman" w:hAnsi="Times New Roman" w:cs="Times New Roman"/>
          <w:b/>
          <w:sz w:val="28"/>
          <w:szCs w:val="28"/>
          <w:lang w:val="ru-RU"/>
        </w:rPr>
      </w:pPr>
    </w:p>
    <w:p w14:paraId="3FBF96AD" w14:textId="2CD1F698" w:rsidR="00890FFC" w:rsidRPr="005F2CA9" w:rsidRDefault="00FB0F04">
      <w:pPr>
        <w:jc w:val="center"/>
        <w:rPr>
          <w:rFonts w:ascii="Times New Roman" w:eastAsia="Times New Roman" w:hAnsi="Times New Roman" w:cs="Times New Roman"/>
          <w:b/>
          <w:sz w:val="28"/>
          <w:szCs w:val="28"/>
        </w:rPr>
      </w:pPr>
      <w:r w:rsidRPr="005F2CA9">
        <w:rPr>
          <w:noProof/>
          <w:sz w:val="20"/>
        </w:rPr>
        <mc:AlternateContent>
          <mc:Choice Requires="wps">
            <w:drawing>
              <wp:anchor distT="0" distB="0" distL="0" distR="0" simplePos="0" relativeHeight="251658752" behindDoc="0" locked="0" layoutInCell="1" allowOverlap="1" wp14:anchorId="6F998737" wp14:editId="46E00447">
                <wp:simplePos x="0" y="0"/>
                <wp:positionH relativeFrom="page">
                  <wp:posOffset>1099190</wp:posOffset>
                </wp:positionH>
                <wp:positionV relativeFrom="paragraph">
                  <wp:posOffset>540390</wp:posOffset>
                </wp:positionV>
                <wp:extent cx="5943600" cy="3013710"/>
                <wp:effectExtent l="20955" t="6985" r="20955" b="41275"/>
                <wp:wrapSquare wrapText="bothSides"/>
                <wp:docPr id="113" name="Фигура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3014980"/>
                        </a:xfrm>
                        <a:prstGeom prst="rect">
                          <a:avLst/>
                        </a:prstGeom>
                        <a:ln cap="flat"/>
                      </wps:spPr>
                      <wps:style>
                        <a:lnRef idx="1">
                          <a:schemeClr val="accent5"/>
                        </a:lnRef>
                        <a:fillRef idx="2">
                          <a:schemeClr val="accent5"/>
                        </a:fillRef>
                        <a:effectRef idx="1">
                          <a:schemeClr val="accent5"/>
                        </a:effectRef>
                        <a:fontRef idx="minor">
                          <a:schemeClr val="dk1"/>
                        </a:fontRef>
                      </wps:style>
                      <wps:txbx>
                        <w:txbxContent>
                          <w:p w14:paraId="1D82B5EA" w14:textId="77777777" w:rsidR="00890FFC" w:rsidRPr="005F2CA9" w:rsidRDefault="00FB0F04">
                            <w:pPr>
                              <w:spacing w:line="240" w:lineRule="auto"/>
                              <w:ind w:firstLine="720"/>
                              <w:jc w:val="center"/>
                              <w:rPr>
                                <w:rFonts w:ascii="Times New Roman" w:eastAsia="Times New Roman" w:hAnsi="Times New Roman" w:cs="Times New Roman"/>
                                <w:b/>
                                <w:i/>
                                <w:color w:val="365F91" w:themeColor="accent1" w:themeShade="BF"/>
                                <w:sz w:val="28"/>
                                <w:szCs w:val="28"/>
                              </w:rPr>
                            </w:pPr>
                            <w:r w:rsidRPr="005F2CA9">
                              <w:rPr>
                                <w:rFonts w:ascii="Times New Roman" w:eastAsia="Times New Roman" w:hAnsi="Times New Roman" w:cs="Times New Roman"/>
                                <w:b/>
                                <w:i/>
                                <w:color w:val="365F91" w:themeColor="accent1" w:themeShade="BF"/>
                                <w:sz w:val="28"/>
                                <w:szCs w:val="28"/>
                              </w:rPr>
                              <w:t>НОВОТРОЇЦЬКА ГРОМАДА –2027</w:t>
                            </w:r>
                          </w:p>
                          <w:p w14:paraId="3A89821D" w14:textId="77777777" w:rsidR="00890FFC" w:rsidRPr="005F2CA9" w:rsidRDefault="00FB0F04">
                            <w:pPr>
                              <w:spacing w:line="240" w:lineRule="auto"/>
                              <w:ind w:firstLine="720"/>
                              <w:jc w:val="both"/>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Відновлена, безпечна, заможна, процвітаюча степова громада, що постійно розвивається, знаходить нові ефективні рішення для подолання викликів зовнішнього світу.</w:t>
                            </w:r>
                          </w:p>
                          <w:p w14:paraId="48515D8A" w14:textId="77777777" w:rsidR="00890FFC" w:rsidRPr="005F2CA9" w:rsidRDefault="00FB0F04">
                            <w:pPr>
                              <w:spacing w:line="240" w:lineRule="auto"/>
                              <w:ind w:firstLine="720"/>
                              <w:jc w:val="both"/>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 xml:space="preserve">Відкрита громада, із ефективним врядуванням та якісними послугами, здатна стимулювати співпрацю і взаємодію, створювати нові можливості для бізнесу та використовувати свої сильні </w:t>
                            </w:r>
                            <w:proofErr w:type="spellStart"/>
                            <w:r w:rsidRPr="005F2CA9">
                              <w:rPr>
                                <w:rFonts w:ascii="Times New Roman" w:eastAsia="Times New Roman" w:hAnsi="Times New Roman" w:cs="Times New Roman"/>
                                <w:i/>
                                <w:color w:val="000000"/>
                                <w:sz w:val="28"/>
                                <w:szCs w:val="28"/>
                              </w:rPr>
                              <w:t>прородньо</w:t>
                            </w:r>
                            <w:proofErr w:type="spellEnd"/>
                            <w:r w:rsidRPr="005F2CA9">
                              <w:rPr>
                                <w:rFonts w:ascii="Times New Roman" w:eastAsia="Times New Roman" w:hAnsi="Times New Roman" w:cs="Times New Roman"/>
                                <w:i/>
                                <w:color w:val="000000"/>
                                <w:sz w:val="28"/>
                                <w:szCs w:val="28"/>
                              </w:rPr>
                              <w:t xml:space="preserve">-кліматичні можливості, позиції в агросекторі і логістиці. </w:t>
                            </w:r>
                          </w:p>
                          <w:p w14:paraId="747E4A27" w14:textId="77777777" w:rsidR="00890FFC" w:rsidRPr="005F2CA9" w:rsidRDefault="00FB0F04">
                            <w:pPr>
                              <w:spacing w:line="240" w:lineRule="auto"/>
                              <w:ind w:firstLine="720"/>
                              <w:jc w:val="both"/>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Успішна громада, орієнтована на людей, яка підтримує добробут та високу якість життя своїх мешканців. Громада з високими соціальними стандартами, розвинутими медичними, освітніми, культурними послугами та активною молодіжною політикою.</w:t>
                            </w:r>
                          </w:p>
                          <w:p w14:paraId="2BEF9DE6" w14:textId="77777777" w:rsidR="00890FFC" w:rsidRPr="005F2CA9" w:rsidRDefault="00890FFC">
                            <w:pPr>
                              <w:spacing w:line="240" w:lineRule="auto"/>
                              <w:ind w:firstLine="720"/>
                              <w:jc w:val="both"/>
                              <w:rPr>
                                <w:rFonts w:ascii="Times New Roman" w:eastAsia="Times New Roman" w:hAnsi="Times New Roman" w:cs="Times New Roman"/>
                                <w:i/>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w:pict>
              <v:shape w14:anchorId="6F998737" id="Фигура 222" o:spid="_x0000_s1031" type="#_x0000_t202" style="position:absolute;left:0;text-align:left;margin-left:86.55pt;margin-top:42.55pt;width:468pt;height:237.3pt;z-index:251658752;visibility:visible;mso-wrap-style:square;mso-wrap-distance-left:0;mso-wrap-distance-top:0;mso-wrap-distance-right:0;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" fillcolor="#a5d5e2 [1624]" strokecolor="#40a7c2 [3048]">
                <v:fill color2="#e4f2f6 [504]" rotate="t" angle="180" colors="0 #9eeaff;22938f #bbefff;1 #e4f9ff" focus="100%" type="gradient"/>
                <v:shadow on="t" color="black" opacity="24903f" origin=",.5" offset="0,.55556mm"/>
                <v:path arrowok="t"/>
                <v:textbox>
                  <w:txbxContent>
                    <w:p w14:paraId="1D82B5EA" w14:textId="77777777" w:rsidR="00890FFC" w:rsidRPr="005F2CA9" w:rsidRDefault="00FB0F04">
                      <w:pPr>
                        <w:spacing w:line="240" w:lineRule="auto"/>
                        <w:ind w:firstLine="720"/>
                        <w:jc w:val="center"/>
                        <w:rPr>
                          <w:rFonts w:ascii="Times New Roman" w:eastAsia="Times New Roman" w:hAnsi="Times New Roman" w:cs="Times New Roman"/>
                          <w:b/>
                          <w:i/>
                          <w:color w:val="365F91" w:themeColor="accent1" w:themeShade="BF"/>
                          <w:sz w:val="28"/>
                          <w:szCs w:val="28"/>
                        </w:rPr>
                      </w:pPr>
                      <w:r w:rsidRPr="005F2CA9">
                        <w:rPr>
                          <w:rFonts w:ascii="Times New Roman" w:eastAsia="Times New Roman" w:hAnsi="Times New Roman" w:cs="Times New Roman"/>
                          <w:b/>
                          <w:i/>
                          <w:color w:val="365F91" w:themeColor="accent1" w:themeShade="BF"/>
                          <w:sz w:val="28"/>
                          <w:szCs w:val="28"/>
                        </w:rPr>
                        <w:t>НОВОТРОЇЦЬКА ГРОМАДА –2027</w:t>
                      </w:r>
                    </w:p>
                    <w:p w14:paraId="3A89821D" w14:textId="77777777" w:rsidR="00890FFC" w:rsidRPr="005F2CA9" w:rsidRDefault="00FB0F04">
                      <w:pPr>
                        <w:spacing w:line="240" w:lineRule="auto"/>
                        <w:ind w:firstLine="720"/>
                        <w:jc w:val="both"/>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Відновлена, безпечна, заможна, процвітаюча степова громада, що постійно розвивається, знаходить нові ефективні рішення для подолання викликів зовнішнього світу.</w:t>
                      </w:r>
                    </w:p>
                    <w:p w14:paraId="48515D8A" w14:textId="77777777" w:rsidR="00890FFC" w:rsidRPr="005F2CA9" w:rsidRDefault="00FB0F04">
                      <w:pPr>
                        <w:spacing w:line="240" w:lineRule="auto"/>
                        <w:ind w:firstLine="720"/>
                        <w:jc w:val="both"/>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 xml:space="preserve">Відкрита громада, із ефективним врядуванням та якісними послугами, здатна стимулювати співпрацю і взаємодію, створювати нові можливості для бізнесу та використовувати свої сильні </w:t>
                      </w:r>
                      <w:proofErr w:type="spellStart"/>
                      <w:r w:rsidRPr="005F2CA9">
                        <w:rPr>
                          <w:rFonts w:ascii="Times New Roman" w:eastAsia="Times New Roman" w:hAnsi="Times New Roman" w:cs="Times New Roman"/>
                          <w:i/>
                          <w:color w:val="000000"/>
                          <w:sz w:val="28"/>
                          <w:szCs w:val="28"/>
                        </w:rPr>
                        <w:t>прородньо</w:t>
                      </w:r>
                      <w:proofErr w:type="spellEnd"/>
                      <w:r w:rsidRPr="005F2CA9">
                        <w:rPr>
                          <w:rFonts w:ascii="Times New Roman" w:eastAsia="Times New Roman" w:hAnsi="Times New Roman" w:cs="Times New Roman"/>
                          <w:i/>
                          <w:color w:val="000000"/>
                          <w:sz w:val="28"/>
                          <w:szCs w:val="28"/>
                        </w:rPr>
                        <w:t xml:space="preserve">-кліматичні можливості, позиції в агросекторі і логістиці. </w:t>
                      </w:r>
                    </w:p>
                    <w:p w14:paraId="747E4A27" w14:textId="77777777" w:rsidR="00890FFC" w:rsidRPr="005F2CA9" w:rsidRDefault="00FB0F04">
                      <w:pPr>
                        <w:spacing w:line="240" w:lineRule="auto"/>
                        <w:ind w:firstLine="720"/>
                        <w:jc w:val="both"/>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Успішна громада, орієнтована на людей, яка підтримує добробут та високу якість життя своїх мешканців. Громада з високими соціальними стандартами, розвинутими медичними, освітніми, культурними послугами та активною молодіжною політикою.</w:t>
                      </w:r>
                    </w:p>
                    <w:p w14:paraId="2BEF9DE6" w14:textId="77777777" w:rsidR="00890FFC" w:rsidRPr="005F2CA9" w:rsidRDefault="00890FFC">
                      <w:pPr>
                        <w:spacing w:line="240" w:lineRule="auto"/>
                        <w:ind w:firstLine="720"/>
                        <w:jc w:val="both"/>
                        <w:rPr>
                          <w:rFonts w:ascii="Times New Roman" w:eastAsia="Times New Roman" w:hAnsi="Times New Roman" w:cs="Times New Roman"/>
                          <w:i/>
                          <w:color w:val="FFFFFF" w:themeColor="background1"/>
                          <w:sz w:val="32"/>
                          <w:szCs w:val="32"/>
                        </w:rPr>
                      </w:pPr>
                    </w:p>
                  </w:txbxContent>
                </v:textbox>
                <w10:wrap type="square" anchorx="page"/>
              </v:shape>
            </w:pict>
          </mc:Fallback>
        </mc:AlternateContent>
      </w:r>
      <w:r w:rsidRPr="005F2CA9">
        <w:rPr>
          <w:rFonts w:ascii="Times New Roman" w:eastAsia="Times New Roman" w:hAnsi="Times New Roman" w:cs="Times New Roman"/>
          <w:b/>
          <w:sz w:val="28"/>
          <w:szCs w:val="28"/>
        </w:rPr>
        <w:t>Стратегічне бачення майбутнього громади</w:t>
      </w:r>
    </w:p>
    <w:p w14:paraId="340432DB" w14:textId="77777777" w:rsidR="00890FFC" w:rsidRPr="005F2CA9" w:rsidRDefault="00890FFC">
      <w:pPr>
        <w:spacing w:line="240" w:lineRule="auto"/>
        <w:ind w:firstLine="850"/>
        <w:jc w:val="both"/>
        <w:rPr>
          <w:rFonts w:ascii="Times New Roman" w:eastAsia="Times New Roman" w:hAnsi="Times New Roman" w:cs="Times New Roman"/>
          <w:sz w:val="28"/>
          <w:szCs w:val="28"/>
        </w:rPr>
      </w:pPr>
    </w:p>
    <w:p w14:paraId="201FC464" w14:textId="2917B143" w:rsidR="00890FFC" w:rsidRPr="005F2CA9" w:rsidRDefault="00D012BB">
      <w:pPr>
        <w:spacing w:line="240" w:lineRule="auto"/>
        <w:ind w:firstLine="850"/>
        <w:jc w:val="both"/>
        <w:rPr>
          <w:rFonts w:ascii="Times New Roman" w:eastAsia="Times New Roman" w:hAnsi="Times New Roman" w:cs="Times New Roman"/>
          <w:sz w:val="28"/>
          <w:szCs w:val="28"/>
        </w:rPr>
      </w:pPr>
      <w:r w:rsidRPr="00D012BB">
        <w:rPr>
          <w:noProof/>
          <w:sz w:val="20"/>
        </w:rPr>
        <w:lastRenderedPageBreak/>
        <mc:AlternateContent>
          <mc:Choice Requires="wps">
            <w:drawing>
              <wp:anchor distT="0" distB="0" distL="0" distR="0" simplePos="0" relativeHeight="251662848" behindDoc="0" locked="0" layoutInCell="1" allowOverlap="1" wp14:anchorId="3623DBBE" wp14:editId="43C73135">
                <wp:simplePos x="0" y="0"/>
                <wp:positionH relativeFrom="page">
                  <wp:posOffset>1045210</wp:posOffset>
                </wp:positionH>
                <wp:positionV relativeFrom="paragraph">
                  <wp:posOffset>2331720</wp:posOffset>
                </wp:positionV>
                <wp:extent cx="5879465" cy="762000"/>
                <wp:effectExtent l="0" t="0" r="26035" b="19050"/>
                <wp:wrapTight wrapText="bothSides">
                  <wp:wrapPolygon edited="0">
                    <wp:start x="0" y="0"/>
                    <wp:lineTo x="0" y="21600"/>
                    <wp:lineTo x="21626" y="21600"/>
                    <wp:lineTo x="21626" y="0"/>
                    <wp:lineTo x="0" y="0"/>
                  </wp:wrapPolygon>
                </wp:wrapTight>
                <wp:docPr id="115" name="Фигура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9465" cy="762000"/>
                        </a:xfrm>
                        <a:prstGeom prst="rect">
                          <a:avLst/>
                        </a:prstGeom>
                        <a:solidFill>
                          <a:schemeClr val="accent2">
                            <a:lumMod val="40000"/>
                            <a:lumOff val="6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14:paraId="656DF0A6" w14:textId="77777777" w:rsidR="00890FFC" w:rsidRPr="005F2CA9" w:rsidRDefault="00FB0F04">
                            <w:pPr>
                              <w:spacing w:line="240" w:lineRule="auto"/>
                              <w:jc w:val="center"/>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Пріоритет С. Безпечна громада якісних соціальних послуг та просторів розвитку</w:t>
                            </w: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DBBE" id="Фигура 241" o:spid="_x0000_s1032" type="#_x0000_t202" style="position:absolute;left:0;text-align:left;margin-left:82.3pt;margin-top:183.6pt;width:462.95pt;height:60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" fillcolor="#e5b8b7 [1301]" strokecolor="#243f60 [1604]" strokeweight="2pt">
                <v:path arrowok="t"/>
                <v:textbox>
                  <w:txbxContent>
                    <w:p w14:paraId="656DF0A6" w14:textId="77777777" w:rsidR="00890FFC" w:rsidRPr="005F2CA9" w:rsidRDefault="00FB0F04">
                      <w:pPr>
                        <w:spacing w:line="240" w:lineRule="auto"/>
                        <w:jc w:val="center"/>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Пріоритет С. Безпечна громада якісних соціальних послуг та просторів розвитку</w:t>
                      </w:r>
                    </w:p>
                  </w:txbxContent>
                </v:textbox>
                <w10:wrap type="tight" anchorx="page"/>
              </v:shape>
            </w:pict>
          </mc:Fallback>
        </mc:AlternateContent>
      </w:r>
      <w:r w:rsidRPr="00D012BB">
        <w:rPr>
          <w:noProof/>
          <w:sz w:val="20"/>
        </w:rPr>
        <mc:AlternateContent>
          <mc:Choice Requires="wps">
            <w:drawing>
              <wp:anchor distT="0" distB="0" distL="0" distR="0" simplePos="0" relativeHeight="251659776" behindDoc="0" locked="0" layoutInCell="1" allowOverlap="1" wp14:anchorId="4835B8D7" wp14:editId="443E17C6">
                <wp:simplePos x="0" y="0"/>
                <wp:positionH relativeFrom="page">
                  <wp:posOffset>1042670</wp:posOffset>
                </wp:positionH>
                <wp:positionV relativeFrom="paragraph">
                  <wp:posOffset>1311275</wp:posOffset>
                </wp:positionV>
                <wp:extent cx="5882005" cy="746125"/>
                <wp:effectExtent l="12700" t="12700" r="12700" b="12700"/>
                <wp:wrapThrough wrapText="bothSides">
                  <wp:wrapPolygon edited="0">
                    <wp:start x="0" y="21600"/>
                    <wp:lineTo x="0" y="21600"/>
                    <wp:lineTo x="21600" y="21600"/>
                    <wp:lineTo x="21600" y="0"/>
                    <wp:lineTo x="0" y="0"/>
                  </wp:wrapPolygon>
                </wp:wrapThrough>
                <wp:docPr id="116" name="Фигура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2005" cy="746125"/>
                        </a:xfrm>
                        <a:prstGeom prst="rect">
                          <a:avLst/>
                        </a:prstGeom>
                        <a:solidFill>
                          <a:schemeClr val="accent2">
                            <a:lumMod val="40000"/>
                            <a:lumOff val="6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14:paraId="0904B5E3" w14:textId="77777777" w:rsidR="00890FFC" w:rsidRPr="005F2CA9" w:rsidRDefault="00FB0F04">
                            <w:pPr>
                              <w:spacing w:line="240" w:lineRule="auto"/>
                              <w:jc w:val="center"/>
                              <w:rPr>
                                <w:rFonts w:ascii="Times New Roman" w:eastAsia="Times New Roman" w:hAnsi="Times New Roman" w:cs="Times New Roman"/>
                                <w:i/>
                                <w:color w:val="000000" w:themeColor="text1"/>
                                <w:sz w:val="28"/>
                                <w:szCs w:val="28"/>
                              </w:rPr>
                            </w:pPr>
                            <w:r w:rsidRPr="005F2CA9">
                              <w:rPr>
                                <w:rFonts w:ascii="Times New Roman" w:eastAsia="Times New Roman" w:hAnsi="Times New Roman" w:cs="Times New Roman"/>
                                <w:i/>
                                <w:color w:val="000000" w:themeColor="text1"/>
                                <w:sz w:val="28"/>
                                <w:szCs w:val="28"/>
                              </w:rPr>
                              <w:t xml:space="preserve">Пріоритет </w:t>
                            </w:r>
                            <w:proofErr w:type="spellStart"/>
                            <w:r w:rsidRPr="005F2CA9">
                              <w:rPr>
                                <w:rFonts w:ascii="Times New Roman" w:eastAsia="Times New Roman" w:hAnsi="Times New Roman" w:cs="Times New Roman"/>
                                <w:i/>
                                <w:color w:val="000000" w:themeColor="text1"/>
                                <w:sz w:val="28"/>
                                <w:szCs w:val="28"/>
                              </w:rPr>
                              <w:t>В.Відновлена</w:t>
                            </w:r>
                            <w:proofErr w:type="spellEnd"/>
                            <w:r w:rsidRPr="005F2CA9">
                              <w:rPr>
                                <w:rFonts w:ascii="Times New Roman" w:eastAsia="Times New Roman" w:hAnsi="Times New Roman" w:cs="Times New Roman"/>
                                <w:i/>
                                <w:color w:val="000000" w:themeColor="text1"/>
                                <w:sz w:val="28"/>
                                <w:szCs w:val="28"/>
                              </w:rPr>
                              <w:t xml:space="preserve"> інфраструктура, модернізована та оптимізована відповідно до принципів сталого розвитку</w:t>
                            </w: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w:pict>
              <v:shape w14:anchorId="4835B8D7" id="Фигура 227" o:spid="_x0000_s1033" type="#_x0000_t202" style="position:absolute;left:0;text-align:left;margin-left:82.1pt;margin-top:103.25pt;width:463.15pt;height:58.75pt;z-index:251659776;visibility:visible;mso-wrap-style:square;mso-wrap-distance-left:0;mso-wrap-distance-top:0;mso-wrap-distance-right:0;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" fillcolor="#e5b8b7 [1301]" strokecolor="#243f60 [1604]" strokeweight="2pt">
                <v:path arrowok="t"/>
                <v:textbox>
                  <w:txbxContent>
                    <w:p w14:paraId="0904B5E3" w14:textId="77777777" w:rsidR="00890FFC" w:rsidRPr="005F2CA9" w:rsidRDefault="00FB0F04">
                      <w:pPr>
                        <w:spacing w:line="240" w:lineRule="auto"/>
                        <w:jc w:val="center"/>
                        <w:rPr>
                          <w:rFonts w:ascii="Times New Roman" w:eastAsia="Times New Roman" w:hAnsi="Times New Roman" w:cs="Times New Roman"/>
                          <w:i/>
                          <w:color w:val="000000" w:themeColor="text1"/>
                          <w:sz w:val="28"/>
                          <w:szCs w:val="28"/>
                        </w:rPr>
                      </w:pPr>
                      <w:r w:rsidRPr="005F2CA9">
                        <w:rPr>
                          <w:rFonts w:ascii="Times New Roman" w:eastAsia="Times New Roman" w:hAnsi="Times New Roman" w:cs="Times New Roman"/>
                          <w:i/>
                          <w:color w:val="000000" w:themeColor="text1"/>
                          <w:sz w:val="28"/>
                          <w:szCs w:val="28"/>
                        </w:rPr>
                        <w:t xml:space="preserve">Пріоритет </w:t>
                      </w:r>
                      <w:proofErr w:type="spellStart"/>
                      <w:r w:rsidRPr="005F2CA9">
                        <w:rPr>
                          <w:rFonts w:ascii="Times New Roman" w:eastAsia="Times New Roman" w:hAnsi="Times New Roman" w:cs="Times New Roman"/>
                          <w:i/>
                          <w:color w:val="000000" w:themeColor="text1"/>
                          <w:sz w:val="28"/>
                          <w:szCs w:val="28"/>
                        </w:rPr>
                        <w:t>В.Відновлена</w:t>
                      </w:r>
                      <w:proofErr w:type="spellEnd"/>
                      <w:r w:rsidRPr="005F2CA9">
                        <w:rPr>
                          <w:rFonts w:ascii="Times New Roman" w:eastAsia="Times New Roman" w:hAnsi="Times New Roman" w:cs="Times New Roman"/>
                          <w:i/>
                          <w:color w:val="000000" w:themeColor="text1"/>
                          <w:sz w:val="28"/>
                          <w:szCs w:val="28"/>
                        </w:rPr>
                        <w:t xml:space="preserve"> інфраструктура, модернізована та оптимізована відповідно до принципів сталого розвитку</w:t>
                      </w:r>
                    </w:p>
                  </w:txbxContent>
                </v:textbox>
                <w10:wrap type="through" anchorx="page"/>
              </v:shape>
            </w:pict>
          </mc:Fallback>
        </mc:AlternateContent>
      </w:r>
      <w:r w:rsidRPr="00D012BB">
        <w:rPr>
          <w:noProof/>
          <w:sz w:val="20"/>
        </w:rPr>
        <mc:AlternateContent>
          <mc:Choice Requires="wps">
            <w:drawing>
              <wp:anchor distT="0" distB="0" distL="0" distR="0" simplePos="0" relativeHeight="251657728" behindDoc="0" locked="0" layoutInCell="1" allowOverlap="1" wp14:anchorId="4FCAE730" wp14:editId="2024418A">
                <wp:simplePos x="0" y="0"/>
                <wp:positionH relativeFrom="page">
                  <wp:posOffset>1037590</wp:posOffset>
                </wp:positionH>
                <wp:positionV relativeFrom="paragraph">
                  <wp:posOffset>360045</wp:posOffset>
                </wp:positionV>
                <wp:extent cx="5880735" cy="664845"/>
                <wp:effectExtent l="12700" t="12700" r="12700" b="12700"/>
                <wp:wrapTight wrapText="bothSides">
                  <wp:wrapPolygon edited="0">
                    <wp:start x="0" y="21600"/>
                    <wp:lineTo x="0" y="21600"/>
                    <wp:lineTo x="21600" y="21600"/>
                    <wp:lineTo x="21600" y="0"/>
                    <wp:lineTo x="0" y="0"/>
                  </wp:wrapPolygon>
                </wp:wrapTight>
                <wp:docPr id="114" name="Фигура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735" cy="664845"/>
                        </a:xfrm>
                        <a:prstGeom prst="rect">
                          <a:avLst/>
                        </a:prstGeom>
                        <a:solidFill>
                          <a:schemeClr val="accent2">
                            <a:lumMod val="40000"/>
                            <a:lumOff val="60000"/>
                          </a:schemeClr>
                        </a:solidFill>
                        <a:ln cap="flat"/>
                      </wps:spPr>
                      <wps:style>
                        <a:lnRef idx="2">
                          <a:schemeClr val="accent1">
                            <a:shade val="50000"/>
                          </a:schemeClr>
                        </a:lnRef>
                        <a:fillRef idx="1">
                          <a:schemeClr val="accent1"/>
                        </a:fillRef>
                        <a:effectRef idx="0">
                          <a:schemeClr val="accent1"/>
                        </a:effectRef>
                        <a:fontRef idx="minor">
                          <a:schemeClr val="lt1"/>
                        </a:fontRef>
                      </wps:style>
                      <wps:txbx>
                        <w:txbxContent>
                          <w:p w14:paraId="02F44F3F" w14:textId="77777777" w:rsidR="00890FFC" w:rsidRPr="005F2CA9" w:rsidRDefault="00FB0F04">
                            <w:pPr>
                              <w:spacing w:line="240" w:lineRule="auto"/>
                              <w:jc w:val="center"/>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 xml:space="preserve">Пріоритет А. Економічний розвиток та сучасна система </w:t>
                            </w:r>
                          </w:p>
                          <w:p w14:paraId="7190C9DF" w14:textId="77777777" w:rsidR="00890FFC" w:rsidRPr="005F2CA9" w:rsidRDefault="00FB0F04">
                            <w:pPr>
                              <w:spacing w:line="240" w:lineRule="auto"/>
                              <w:jc w:val="center"/>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менеджменту громади</w:t>
                            </w: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w:pict>
              <v:shape w14:anchorId="4FCAE730" id="Фигура 224" o:spid="_x0000_s1034" type="#_x0000_t202" style="position:absolute;left:0;text-align:left;margin-left:81.7pt;margin-top:28.35pt;width:463.05pt;height:52.35pt;z-index:251657728;visibility:visible;mso-wrap-style:square;mso-wrap-distance-left:0;mso-wrap-distance-top:0;mso-wrap-distance-right:0;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" fillcolor="#e5b8b7 [1301]" strokecolor="#243f60 [1604]" strokeweight="2pt">
                <v:path arrowok="t"/>
                <v:textbox>
                  <w:txbxContent>
                    <w:p w14:paraId="02F44F3F" w14:textId="77777777" w:rsidR="00890FFC" w:rsidRPr="005F2CA9" w:rsidRDefault="00FB0F04">
                      <w:pPr>
                        <w:spacing w:line="240" w:lineRule="auto"/>
                        <w:jc w:val="center"/>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 xml:space="preserve">Пріоритет А. Економічний розвиток та сучасна система </w:t>
                      </w:r>
                    </w:p>
                    <w:p w14:paraId="7190C9DF" w14:textId="77777777" w:rsidR="00890FFC" w:rsidRPr="005F2CA9" w:rsidRDefault="00FB0F04">
                      <w:pPr>
                        <w:spacing w:line="240" w:lineRule="auto"/>
                        <w:jc w:val="center"/>
                        <w:rPr>
                          <w:rFonts w:ascii="Times New Roman" w:eastAsia="Times New Roman" w:hAnsi="Times New Roman" w:cs="Times New Roman"/>
                          <w:i/>
                          <w:color w:val="000000"/>
                          <w:sz w:val="28"/>
                          <w:szCs w:val="28"/>
                        </w:rPr>
                      </w:pPr>
                      <w:r w:rsidRPr="005F2CA9">
                        <w:rPr>
                          <w:rFonts w:ascii="Times New Roman" w:eastAsia="Times New Roman" w:hAnsi="Times New Roman" w:cs="Times New Roman"/>
                          <w:i/>
                          <w:color w:val="000000"/>
                          <w:sz w:val="28"/>
                          <w:szCs w:val="28"/>
                        </w:rPr>
                        <w:t>менеджменту громади</w:t>
                      </w:r>
                    </w:p>
                  </w:txbxContent>
                </v:textbox>
                <w10:wrap type="tight" anchorx="page"/>
              </v:shape>
            </w:pict>
          </mc:Fallback>
        </mc:AlternateContent>
      </w:r>
      <w:r w:rsidR="008F2B25" w:rsidRPr="00D012BB">
        <w:rPr>
          <w:rFonts w:ascii="Times New Roman" w:eastAsia="Times New Roman" w:hAnsi="Times New Roman" w:cs="Times New Roman"/>
          <w:sz w:val="28"/>
          <w:szCs w:val="28"/>
        </w:rPr>
        <w:t xml:space="preserve"> </w:t>
      </w:r>
      <w:r w:rsidRPr="00D012BB">
        <w:rPr>
          <w:rFonts w:ascii="Times New Roman" w:eastAsia="Times New Roman" w:hAnsi="Times New Roman" w:cs="Times New Roman"/>
          <w:b/>
          <w:bCs/>
          <w:sz w:val="28"/>
          <w:szCs w:val="28"/>
          <w:lang w:val="ru-RU"/>
        </w:rPr>
        <w:t>П</w:t>
      </w:r>
      <w:proofErr w:type="spellStart"/>
      <w:r w:rsidR="008F2B25" w:rsidRPr="00D012BB">
        <w:rPr>
          <w:rFonts w:ascii="Times New Roman" w:eastAsia="Times New Roman" w:hAnsi="Times New Roman" w:cs="Times New Roman"/>
          <w:b/>
          <w:bCs/>
          <w:sz w:val="28"/>
          <w:szCs w:val="28"/>
        </w:rPr>
        <w:t>ріоритети</w:t>
      </w:r>
      <w:proofErr w:type="spellEnd"/>
      <w:r w:rsidR="008F2B25" w:rsidRPr="00D012BB">
        <w:rPr>
          <w:rFonts w:ascii="Times New Roman" w:eastAsia="Times New Roman" w:hAnsi="Times New Roman" w:cs="Times New Roman"/>
          <w:b/>
          <w:bCs/>
          <w:sz w:val="28"/>
          <w:szCs w:val="28"/>
        </w:rPr>
        <w:t xml:space="preserve"> </w:t>
      </w:r>
      <w:r w:rsidR="00BC10F8" w:rsidRPr="00D012BB">
        <w:rPr>
          <w:rFonts w:ascii="Times New Roman" w:eastAsia="Times New Roman" w:hAnsi="Times New Roman" w:cs="Times New Roman"/>
          <w:b/>
          <w:bCs/>
          <w:sz w:val="28"/>
          <w:szCs w:val="28"/>
        </w:rPr>
        <w:t>розвитку громади</w:t>
      </w:r>
      <w:r w:rsidR="00BC10F8" w:rsidRPr="00D012BB">
        <w:rPr>
          <w:rFonts w:ascii="Times New Roman" w:eastAsia="Times New Roman" w:hAnsi="Times New Roman" w:cs="Times New Roman"/>
          <w:sz w:val="28"/>
          <w:szCs w:val="28"/>
        </w:rPr>
        <w:t xml:space="preserve"> </w:t>
      </w:r>
      <w:r w:rsidR="008F2B25" w:rsidRPr="00D012BB">
        <w:rPr>
          <w:rFonts w:ascii="Times New Roman" w:eastAsia="Times New Roman" w:hAnsi="Times New Roman" w:cs="Times New Roman"/>
          <w:sz w:val="28"/>
          <w:szCs w:val="28"/>
        </w:rPr>
        <w:t>– стратегічні напрями:</w:t>
      </w:r>
    </w:p>
    <w:p w14:paraId="35BD7201" w14:textId="77777777" w:rsidR="00D012BB" w:rsidRDefault="00D012BB" w:rsidP="00204848">
      <w:pPr>
        <w:spacing w:after="0" w:line="240" w:lineRule="auto"/>
        <w:ind w:firstLine="851"/>
        <w:jc w:val="both"/>
        <w:rPr>
          <w:rFonts w:ascii="Times New Roman" w:eastAsia="Times New Roman" w:hAnsi="Times New Roman" w:cs="Times New Roman"/>
          <w:sz w:val="28"/>
          <w:szCs w:val="28"/>
          <w:lang w:val="ru-RU"/>
        </w:rPr>
      </w:pPr>
    </w:p>
    <w:p w14:paraId="7C0982C7" w14:textId="6A5E10F5" w:rsidR="00890FFC" w:rsidRPr="005F2CA9" w:rsidRDefault="00FB0F04" w:rsidP="00204848">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На основі визначених пріоритетів формується "дерево цілей" громади, яке, у свою чергу, є ключовим інструментом планування та управління процесами відновлення та розвитку громади. Пріоритети є своєрідними "</w:t>
      </w:r>
      <w:proofErr w:type="spellStart"/>
      <w:r w:rsidRPr="005F2CA9">
        <w:rPr>
          <w:rFonts w:ascii="Times New Roman" w:eastAsia="Times New Roman" w:hAnsi="Times New Roman" w:cs="Times New Roman"/>
          <w:sz w:val="28"/>
          <w:szCs w:val="28"/>
        </w:rPr>
        <w:t>надцілями</w:t>
      </w:r>
      <w:proofErr w:type="spellEnd"/>
      <w:r w:rsidRPr="005F2CA9">
        <w:rPr>
          <w:rFonts w:ascii="Times New Roman" w:eastAsia="Times New Roman" w:hAnsi="Times New Roman" w:cs="Times New Roman"/>
          <w:sz w:val="28"/>
          <w:szCs w:val="28"/>
        </w:rPr>
        <w:t>", у межах яких групуються загальні орієнтири та задачі Плану відновлення та розвитку.</w:t>
      </w:r>
    </w:p>
    <w:p w14:paraId="13EAF8B8" w14:textId="77777777" w:rsidR="00890FFC" w:rsidRPr="005F2CA9" w:rsidRDefault="00FB0F04" w:rsidP="00204848">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Деревовидна структура вказаних інструментів дозволяє візуалізувати список цілей, які були визначені для досягнення загальної мети, розташованих в ієрархічному порядку. Вищі елементи дерева представляють більш загальні цілі, тоді як нижчі елементи – це більш конкретні задачі або </w:t>
      </w:r>
      <w:proofErr w:type="spellStart"/>
      <w:r w:rsidRPr="005F2CA9">
        <w:rPr>
          <w:rFonts w:ascii="Times New Roman" w:eastAsia="Times New Roman" w:hAnsi="Times New Roman" w:cs="Times New Roman"/>
          <w:sz w:val="28"/>
          <w:szCs w:val="28"/>
        </w:rPr>
        <w:t>підцілі</w:t>
      </w:r>
      <w:proofErr w:type="spellEnd"/>
      <w:r w:rsidRPr="005F2CA9">
        <w:rPr>
          <w:rFonts w:ascii="Times New Roman" w:eastAsia="Times New Roman" w:hAnsi="Times New Roman" w:cs="Times New Roman"/>
          <w:sz w:val="28"/>
          <w:szCs w:val="28"/>
        </w:rPr>
        <w:t xml:space="preserve">. Кожна гілка дерева може бути призначена для окремого відділу або функції, яка потребує розвитку. Дерево цілей може допомогти зосередитись на найважливіших цілях та визначити порядок важливості задач. Воно дозволяє зробити більш об'єктивний вибір між різними варіантами управлінської поведінки та дозволяє простежити зв'язки між цілями та завданнями. Крім того, дерево цілей може допомогти організувати ресурси, такі як людські та матеріальні, і забезпечити їхню ефективну </w:t>
      </w:r>
      <w:proofErr w:type="spellStart"/>
      <w:r w:rsidRPr="005F2CA9">
        <w:rPr>
          <w:rFonts w:ascii="Times New Roman" w:eastAsia="Times New Roman" w:hAnsi="Times New Roman" w:cs="Times New Roman"/>
          <w:sz w:val="28"/>
          <w:szCs w:val="28"/>
        </w:rPr>
        <w:t>використаність</w:t>
      </w:r>
      <w:proofErr w:type="spellEnd"/>
      <w:r w:rsidRPr="005F2CA9">
        <w:rPr>
          <w:rFonts w:ascii="Times New Roman" w:eastAsia="Times New Roman" w:hAnsi="Times New Roman" w:cs="Times New Roman"/>
          <w:sz w:val="28"/>
          <w:szCs w:val="28"/>
        </w:rPr>
        <w:t xml:space="preserve">. </w:t>
      </w:r>
    </w:p>
    <w:p w14:paraId="38545807" w14:textId="77777777" w:rsidR="00890FFC" w:rsidRPr="005F2CA9" w:rsidRDefault="00FB0F04" w:rsidP="00204848">
      <w:pPr>
        <w:spacing w:after="0" w:line="240" w:lineRule="auto"/>
        <w:ind w:firstLine="851"/>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Робочою групою побудоване "дерево цілей" відновлення та розвитку Новотроїцької селищної територіальної громади, але, зважаючи на </w:t>
      </w:r>
      <w:proofErr w:type="spellStart"/>
      <w:r w:rsidRPr="005F2CA9">
        <w:rPr>
          <w:rFonts w:ascii="Times New Roman" w:eastAsia="Times New Roman" w:hAnsi="Times New Roman" w:cs="Times New Roman"/>
          <w:sz w:val="28"/>
          <w:szCs w:val="28"/>
        </w:rPr>
        <w:t>багаточисельність</w:t>
      </w:r>
      <w:proofErr w:type="spellEnd"/>
      <w:r w:rsidRPr="005F2CA9">
        <w:rPr>
          <w:rFonts w:ascii="Times New Roman" w:eastAsia="Times New Roman" w:hAnsi="Times New Roman" w:cs="Times New Roman"/>
          <w:sz w:val="28"/>
          <w:szCs w:val="28"/>
        </w:rPr>
        <w:t xml:space="preserve"> цілей, його складно представити у вигляді графу. Тому "дерево цілей" наведене у вигляді відповідної таблиці.</w:t>
      </w:r>
    </w:p>
    <w:p w14:paraId="27FC6976" w14:textId="77777777" w:rsidR="00D012BB" w:rsidRDefault="00D012BB">
      <w:pPr>
        <w:spacing w:line="240" w:lineRule="auto"/>
        <w:ind w:firstLine="850"/>
        <w:jc w:val="right"/>
        <w:rPr>
          <w:rFonts w:ascii="Times New Roman" w:eastAsia="Times New Roman" w:hAnsi="Times New Roman" w:cs="Times New Roman"/>
          <w:sz w:val="28"/>
          <w:szCs w:val="28"/>
          <w:lang w:val="ru-RU"/>
        </w:rPr>
      </w:pPr>
    </w:p>
    <w:p w14:paraId="135967F9" w14:textId="77777777" w:rsidR="00D012BB" w:rsidRDefault="00D012BB">
      <w:pPr>
        <w:spacing w:line="240" w:lineRule="auto"/>
        <w:ind w:firstLine="850"/>
        <w:jc w:val="right"/>
        <w:rPr>
          <w:rFonts w:ascii="Times New Roman" w:eastAsia="Times New Roman" w:hAnsi="Times New Roman" w:cs="Times New Roman"/>
          <w:sz w:val="28"/>
          <w:szCs w:val="28"/>
          <w:lang w:val="ru-RU"/>
        </w:rPr>
      </w:pPr>
    </w:p>
    <w:p w14:paraId="73BCFBFC" w14:textId="77777777" w:rsidR="00D012BB" w:rsidRDefault="00D012BB">
      <w:pPr>
        <w:spacing w:line="240" w:lineRule="auto"/>
        <w:ind w:firstLine="850"/>
        <w:jc w:val="right"/>
        <w:rPr>
          <w:rFonts w:ascii="Times New Roman" w:eastAsia="Times New Roman" w:hAnsi="Times New Roman" w:cs="Times New Roman"/>
          <w:sz w:val="28"/>
          <w:szCs w:val="28"/>
          <w:lang w:val="ru-RU"/>
        </w:rPr>
      </w:pPr>
    </w:p>
    <w:p w14:paraId="2E98A8F2" w14:textId="77777777" w:rsidR="00D012BB" w:rsidRDefault="00D012BB">
      <w:pPr>
        <w:spacing w:line="240" w:lineRule="auto"/>
        <w:ind w:firstLine="850"/>
        <w:jc w:val="right"/>
        <w:rPr>
          <w:rFonts w:ascii="Times New Roman" w:eastAsia="Times New Roman" w:hAnsi="Times New Roman" w:cs="Times New Roman"/>
          <w:sz w:val="28"/>
          <w:szCs w:val="28"/>
          <w:lang w:val="ru-RU"/>
        </w:rPr>
      </w:pPr>
    </w:p>
    <w:p w14:paraId="652DF192" w14:textId="77777777" w:rsidR="00D012BB" w:rsidRDefault="00D012BB">
      <w:pPr>
        <w:spacing w:line="240" w:lineRule="auto"/>
        <w:ind w:firstLine="850"/>
        <w:jc w:val="right"/>
        <w:rPr>
          <w:rFonts w:ascii="Times New Roman" w:eastAsia="Times New Roman" w:hAnsi="Times New Roman" w:cs="Times New Roman"/>
          <w:sz w:val="28"/>
          <w:szCs w:val="28"/>
          <w:lang w:val="ru-RU"/>
        </w:rPr>
      </w:pPr>
    </w:p>
    <w:p w14:paraId="05A1A2A7" w14:textId="31961199" w:rsidR="00890FFC" w:rsidRPr="005F2CA9" w:rsidRDefault="00FB0F04">
      <w:pPr>
        <w:spacing w:line="240" w:lineRule="auto"/>
        <w:ind w:firstLine="850"/>
        <w:jc w:val="right"/>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lastRenderedPageBreak/>
        <w:t>Таблиця 3</w:t>
      </w:r>
    </w:p>
    <w:p w14:paraId="24E98AC8" w14:textId="77777777" w:rsidR="00890FFC" w:rsidRPr="005F2CA9" w:rsidRDefault="00FB0F04" w:rsidP="00204848">
      <w:pPr>
        <w:spacing w:after="0" w:line="240" w:lineRule="auto"/>
        <w:ind w:firstLine="709"/>
        <w:jc w:val="center"/>
        <w:rPr>
          <w:rFonts w:ascii="Times New Roman" w:eastAsia="Times New Roman" w:hAnsi="Times New Roman" w:cs="Times New Roman"/>
          <w:b/>
          <w:sz w:val="28"/>
          <w:szCs w:val="28"/>
        </w:rPr>
      </w:pPr>
      <w:r w:rsidRPr="005F2CA9">
        <w:rPr>
          <w:rFonts w:ascii="Times New Roman" w:eastAsia="Times New Roman" w:hAnsi="Times New Roman" w:cs="Times New Roman"/>
          <w:b/>
          <w:sz w:val="28"/>
          <w:szCs w:val="28"/>
        </w:rPr>
        <w:t xml:space="preserve">Дерево цілей  Плану відновлення та розвитку </w:t>
      </w:r>
    </w:p>
    <w:p w14:paraId="2E7DD148" w14:textId="77777777" w:rsidR="00890FFC" w:rsidRPr="005F2CA9" w:rsidRDefault="00FB0F04" w:rsidP="00204848">
      <w:pPr>
        <w:spacing w:after="0" w:line="240" w:lineRule="auto"/>
        <w:ind w:firstLine="709"/>
        <w:jc w:val="center"/>
        <w:rPr>
          <w:rFonts w:ascii="Times New Roman" w:eastAsia="Times New Roman" w:hAnsi="Times New Roman" w:cs="Times New Roman"/>
          <w:b/>
          <w:sz w:val="28"/>
          <w:szCs w:val="28"/>
        </w:rPr>
      </w:pPr>
      <w:r w:rsidRPr="005F2CA9">
        <w:rPr>
          <w:rFonts w:ascii="Times New Roman" w:eastAsia="Times New Roman" w:hAnsi="Times New Roman" w:cs="Times New Roman"/>
          <w:b/>
          <w:sz w:val="28"/>
          <w:szCs w:val="28"/>
        </w:rPr>
        <w:t>Новотроїцької селищної  територіальної громади</w:t>
      </w:r>
    </w:p>
    <w:p w14:paraId="2BD27A98" w14:textId="77777777" w:rsidR="00890FFC" w:rsidRPr="005F2CA9" w:rsidRDefault="00890FFC" w:rsidP="00204848">
      <w:pPr>
        <w:spacing w:after="0" w:line="240" w:lineRule="auto"/>
        <w:ind w:firstLine="709"/>
        <w:jc w:val="center"/>
        <w:rPr>
          <w:rFonts w:ascii="Times New Roman" w:eastAsia="Times New Roman" w:hAnsi="Times New Roman" w:cs="Times New Roman"/>
          <w:b/>
          <w:sz w:val="28"/>
          <w:szCs w:val="28"/>
        </w:rPr>
      </w:pPr>
    </w:p>
    <w:tbl>
      <w:tblPr>
        <w:tblStyle w:val="a4"/>
        <w:tblW w:w="0" w:type="auto"/>
        <w:tblLook w:val="04A0" w:firstRow="1" w:lastRow="0" w:firstColumn="1" w:lastColumn="0" w:noHBand="0" w:noVBand="1"/>
      </w:tblPr>
      <w:tblGrid>
        <w:gridCol w:w="2222"/>
        <w:gridCol w:w="3678"/>
        <w:gridCol w:w="3444"/>
      </w:tblGrid>
      <w:tr w:rsidR="00890FFC" w:rsidRPr="005F2CA9" w14:paraId="6917BC8D" w14:textId="77777777" w:rsidTr="004F617D">
        <w:tc>
          <w:tcPr>
            <w:tcW w:w="2222" w:type="dxa"/>
            <w:tcBorders>
              <w:top w:val="single" w:sz="4" w:space="0" w:color="000000"/>
              <w:left w:val="single" w:sz="4" w:space="0" w:color="000000"/>
              <w:bottom w:val="single" w:sz="4" w:space="0" w:color="000000"/>
              <w:right w:val="single" w:sz="4" w:space="0" w:color="000000"/>
            </w:tcBorders>
          </w:tcPr>
          <w:p w14:paraId="44B5DEFA" w14:textId="77777777" w:rsidR="00890FFC" w:rsidRPr="005F2CA9" w:rsidRDefault="00FB0F04">
            <w:pPr>
              <w:spacing w:after="200"/>
              <w:jc w:val="center"/>
              <w:rPr>
                <w:rFonts w:ascii="Times New Roman" w:eastAsia="Times New Roman" w:hAnsi="Times New Roman" w:cs="Times New Roman"/>
                <w:b/>
                <w:sz w:val="24"/>
                <w:szCs w:val="24"/>
              </w:rPr>
            </w:pPr>
            <w:r w:rsidRPr="005F2CA9">
              <w:rPr>
                <w:rFonts w:ascii="Times New Roman" w:eastAsia="Times New Roman" w:hAnsi="Times New Roman" w:cs="Times New Roman"/>
                <w:b/>
                <w:sz w:val="24"/>
                <w:szCs w:val="24"/>
              </w:rPr>
              <w:t>Стратегічна ціль</w:t>
            </w:r>
          </w:p>
        </w:tc>
        <w:tc>
          <w:tcPr>
            <w:tcW w:w="3678" w:type="dxa"/>
            <w:tcBorders>
              <w:top w:val="single" w:sz="4" w:space="0" w:color="000000"/>
              <w:left w:val="single" w:sz="4" w:space="0" w:color="000000"/>
              <w:bottom w:val="single" w:sz="4" w:space="0" w:color="000000"/>
              <w:right w:val="single" w:sz="4" w:space="0" w:color="000000"/>
            </w:tcBorders>
          </w:tcPr>
          <w:p w14:paraId="1037FAC9" w14:textId="77777777" w:rsidR="00890FFC" w:rsidRPr="005F2CA9" w:rsidRDefault="00FB0F04">
            <w:pPr>
              <w:spacing w:after="200"/>
              <w:jc w:val="center"/>
              <w:rPr>
                <w:rFonts w:ascii="Times New Roman" w:eastAsia="Times New Roman" w:hAnsi="Times New Roman" w:cs="Times New Roman"/>
                <w:b/>
                <w:sz w:val="24"/>
                <w:szCs w:val="24"/>
              </w:rPr>
            </w:pPr>
            <w:r w:rsidRPr="005F2CA9">
              <w:rPr>
                <w:rFonts w:ascii="Times New Roman" w:eastAsia="Times New Roman" w:hAnsi="Times New Roman" w:cs="Times New Roman"/>
                <w:b/>
                <w:sz w:val="24"/>
                <w:szCs w:val="24"/>
              </w:rPr>
              <w:t>Оперативна ціль</w:t>
            </w:r>
          </w:p>
        </w:tc>
        <w:tc>
          <w:tcPr>
            <w:tcW w:w="3444" w:type="dxa"/>
            <w:tcBorders>
              <w:top w:val="single" w:sz="4" w:space="0" w:color="000000"/>
              <w:left w:val="single" w:sz="4" w:space="0" w:color="000000"/>
              <w:bottom w:val="single" w:sz="4" w:space="0" w:color="000000"/>
              <w:right w:val="single" w:sz="4" w:space="0" w:color="000000"/>
            </w:tcBorders>
          </w:tcPr>
          <w:p w14:paraId="4E9C9BF4" w14:textId="77777777" w:rsidR="00890FFC" w:rsidRPr="005F2CA9" w:rsidRDefault="00FB0F04">
            <w:pPr>
              <w:spacing w:after="200"/>
              <w:jc w:val="center"/>
              <w:rPr>
                <w:rFonts w:ascii="Times New Roman" w:eastAsia="Times New Roman" w:hAnsi="Times New Roman" w:cs="Times New Roman"/>
                <w:b/>
                <w:sz w:val="24"/>
                <w:szCs w:val="24"/>
              </w:rPr>
            </w:pPr>
            <w:proofErr w:type="spellStart"/>
            <w:r w:rsidRPr="005F2CA9">
              <w:rPr>
                <w:rFonts w:ascii="Times New Roman" w:eastAsia="Times New Roman" w:hAnsi="Times New Roman" w:cs="Times New Roman"/>
                <w:b/>
                <w:sz w:val="24"/>
                <w:szCs w:val="24"/>
              </w:rPr>
              <w:t>Проєкт</w:t>
            </w:r>
            <w:proofErr w:type="spellEnd"/>
          </w:p>
        </w:tc>
      </w:tr>
      <w:tr w:rsidR="00890FFC" w:rsidRPr="005F2CA9" w14:paraId="1825CB52" w14:textId="77777777" w:rsidTr="004F617D">
        <w:tc>
          <w:tcPr>
            <w:tcW w:w="9344" w:type="dxa"/>
            <w:gridSpan w:val="3"/>
            <w:tcBorders>
              <w:top w:val="single" w:sz="4" w:space="0" w:color="000000"/>
              <w:left w:val="single" w:sz="4" w:space="0" w:color="000000"/>
              <w:bottom w:val="single" w:sz="4" w:space="0" w:color="000000"/>
              <w:right w:val="single" w:sz="4" w:space="0" w:color="000000"/>
            </w:tcBorders>
            <w:shd w:val="clear" w:color="CCC0D9" w:themeColor="accent4" w:themeTint="66" w:fill="CCC0D9" w:themeFill="accent4" w:themeFillTint="66"/>
          </w:tcPr>
          <w:p w14:paraId="4EA9500D" w14:textId="77777777" w:rsidR="00890FFC" w:rsidRPr="005F2CA9" w:rsidRDefault="00FB0F04">
            <w:pPr>
              <w:jc w:val="center"/>
              <w:rPr>
                <w:rFonts w:ascii="Times New Roman" w:eastAsia="Times New Roman" w:hAnsi="Times New Roman" w:cs="Times New Roman"/>
                <w:b/>
                <w:i/>
                <w:sz w:val="28"/>
                <w:szCs w:val="28"/>
              </w:rPr>
            </w:pPr>
            <w:r w:rsidRPr="005F2CA9">
              <w:rPr>
                <w:rFonts w:ascii="Times New Roman" w:eastAsia="Times New Roman" w:hAnsi="Times New Roman" w:cs="Times New Roman"/>
                <w:b/>
                <w:i/>
                <w:sz w:val="28"/>
                <w:szCs w:val="28"/>
              </w:rPr>
              <w:t xml:space="preserve">Пріоритет А. Економічний розвиток та сучасна система </w:t>
            </w:r>
          </w:p>
          <w:p w14:paraId="5070F2F7" w14:textId="77777777" w:rsidR="00890FFC" w:rsidRPr="005F2CA9" w:rsidRDefault="00FB0F04">
            <w:pPr>
              <w:jc w:val="center"/>
              <w:rPr>
                <w:rFonts w:ascii="Times New Roman" w:eastAsia="Times New Roman" w:hAnsi="Times New Roman" w:cs="Times New Roman"/>
                <w:b/>
                <w:sz w:val="24"/>
                <w:szCs w:val="24"/>
              </w:rPr>
            </w:pPr>
            <w:r w:rsidRPr="005F2CA9">
              <w:rPr>
                <w:rFonts w:ascii="Times New Roman" w:eastAsia="Times New Roman" w:hAnsi="Times New Roman" w:cs="Times New Roman"/>
                <w:b/>
                <w:i/>
                <w:sz w:val="28"/>
                <w:szCs w:val="28"/>
              </w:rPr>
              <w:t>менеджменту громади</w:t>
            </w:r>
          </w:p>
        </w:tc>
      </w:tr>
      <w:tr w:rsidR="00204848" w:rsidRPr="005F2CA9" w14:paraId="4124EB4A" w14:textId="77777777" w:rsidTr="004F617D">
        <w:trPr>
          <w:trHeight w:val="805"/>
        </w:trPr>
        <w:tc>
          <w:tcPr>
            <w:tcW w:w="2222" w:type="dxa"/>
            <w:vMerge w:val="restart"/>
            <w:tcBorders>
              <w:top w:val="single" w:sz="4" w:space="0" w:color="000000"/>
              <w:left w:val="single" w:sz="4" w:space="0" w:color="000000"/>
              <w:bottom w:val="single" w:sz="4" w:space="0" w:color="000000"/>
              <w:right w:val="single" w:sz="4" w:space="0" w:color="000000"/>
            </w:tcBorders>
          </w:tcPr>
          <w:p w14:paraId="7CF5B73E" w14:textId="77777777" w:rsidR="00204848" w:rsidRPr="00204848" w:rsidRDefault="00204848">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А 1. Відбудова та розвиток агропромислового комплексу у громаді</w:t>
            </w:r>
          </w:p>
        </w:tc>
        <w:tc>
          <w:tcPr>
            <w:tcW w:w="3678" w:type="dxa"/>
            <w:vMerge w:val="restart"/>
            <w:tcBorders>
              <w:top w:val="single" w:sz="4" w:space="0" w:color="000000"/>
              <w:left w:val="single" w:sz="4" w:space="0" w:color="000000"/>
              <w:right w:val="single" w:sz="4" w:space="0" w:color="000000"/>
            </w:tcBorders>
          </w:tcPr>
          <w:p w14:paraId="7983B709" w14:textId="71F02572" w:rsidR="00204848" w:rsidRPr="00204848" w:rsidRDefault="00204848">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А 1.1. Сприяння відновленню та підвищенню продуктивності фермерських та с/г господарств шляхом застосування новітніх технологій</w:t>
            </w:r>
          </w:p>
        </w:tc>
        <w:tc>
          <w:tcPr>
            <w:tcW w:w="3444" w:type="dxa"/>
            <w:tcBorders>
              <w:top w:val="single" w:sz="4" w:space="0" w:color="000000"/>
              <w:left w:val="single" w:sz="4" w:space="0" w:color="000000"/>
              <w:bottom w:val="single" w:sz="4" w:space="0" w:color="000000"/>
              <w:right w:val="single" w:sz="4" w:space="0" w:color="000000"/>
            </w:tcBorders>
          </w:tcPr>
          <w:p w14:paraId="4D11DBAA" w14:textId="0205545E" w:rsidR="00204848" w:rsidRPr="00204848" w:rsidRDefault="00204848" w:rsidP="00204848">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Створення сільськогосподарських сімейних ферм </w:t>
            </w:r>
          </w:p>
        </w:tc>
      </w:tr>
      <w:tr w:rsidR="00204848" w:rsidRPr="005F2CA9" w14:paraId="5A526DC4" w14:textId="77777777" w:rsidTr="004F617D">
        <w:tc>
          <w:tcPr>
            <w:tcW w:w="2222" w:type="dxa"/>
            <w:vMerge/>
            <w:tcBorders>
              <w:top w:val="single" w:sz="4" w:space="0" w:color="000000"/>
              <w:left w:val="single" w:sz="4" w:space="0" w:color="000000"/>
              <w:bottom w:val="single" w:sz="4" w:space="0" w:color="000000"/>
              <w:right w:val="single" w:sz="4" w:space="0" w:color="000000"/>
            </w:tcBorders>
          </w:tcPr>
          <w:p w14:paraId="5151C1D6" w14:textId="77777777" w:rsidR="00204848" w:rsidRPr="00204848" w:rsidRDefault="00204848">
            <w:pPr>
              <w:jc w:val="both"/>
              <w:rPr>
                <w:rFonts w:ascii="Times New Roman" w:eastAsia="Times New Roman" w:hAnsi="Times New Roman" w:cs="Times New Roman"/>
                <w:sz w:val="24"/>
                <w:szCs w:val="24"/>
              </w:rPr>
            </w:pPr>
          </w:p>
        </w:tc>
        <w:tc>
          <w:tcPr>
            <w:tcW w:w="3678" w:type="dxa"/>
            <w:vMerge/>
            <w:tcBorders>
              <w:left w:val="single" w:sz="4" w:space="0" w:color="000000"/>
              <w:bottom w:val="single" w:sz="4" w:space="0" w:color="000000"/>
              <w:right w:val="single" w:sz="4" w:space="0" w:color="000000"/>
            </w:tcBorders>
          </w:tcPr>
          <w:p w14:paraId="48860955" w14:textId="77777777" w:rsidR="00204848" w:rsidRPr="00204848" w:rsidRDefault="00204848">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5920CC82" w14:textId="31C74544" w:rsidR="00204848" w:rsidRPr="00204848" w:rsidRDefault="00204848" w:rsidP="00204848">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Сприяння розвитку та функціонуванню сільськогосподарських обслуговуючих кооперативів</w:t>
            </w:r>
          </w:p>
        </w:tc>
      </w:tr>
      <w:tr w:rsidR="00890FFC" w:rsidRPr="005F2CA9" w14:paraId="1F1E736A" w14:textId="77777777" w:rsidTr="004F617D">
        <w:tc>
          <w:tcPr>
            <w:tcW w:w="2222" w:type="dxa"/>
            <w:vMerge/>
            <w:tcBorders>
              <w:top w:val="single" w:sz="4" w:space="0" w:color="000000"/>
              <w:left w:val="single" w:sz="4" w:space="0" w:color="000000"/>
              <w:bottom w:val="single" w:sz="4" w:space="0" w:color="000000"/>
              <w:right w:val="single" w:sz="4" w:space="0" w:color="000000"/>
            </w:tcBorders>
          </w:tcPr>
          <w:p w14:paraId="40634A41" w14:textId="77777777" w:rsidR="00890FFC" w:rsidRPr="00204848" w:rsidRDefault="00890FFC"/>
        </w:tc>
        <w:tc>
          <w:tcPr>
            <w:tcW w:w="3678" w:type="dxa"/>
            <w:tcBorders>
              <w:top w:val="single" w:sz="4" w:space="0" w:color="000000"/>
              <w:left w:val="single" w:sz="4" w:space="0" w:color="000000"/>
              <w:bottom w:val="single" w:sz="4" w:space="0" w:color="000000"/>
              <w:right w:val="single" w:sz="4" w:space="0" w:color="000000"/>
            </w:tcBorders>
          </w:tcPr>
          <w:p w14:paraId="3C246752" w14:textId="3A40618A" w:rsidR="00890FFC" w:rsidRPr="00204848" w:rsidRDefault="005C5F7B">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А 1.2. Сприяння розвитку агропромислової логістики </w:t>
            </w:r>
          </w:p>
        </w:tc>
        <w:tc>
          <w:tcPr>
            <w:tcW w:w="3444" w:type="dxa"/>
            <w:tcBorders>
              <w:top w:val="single" w:sz="4" w:space="0" w:color="000000"/>
              <w:left w:val="single" w:sz="4" w:space="0" w:color="000000"/>
              <w:bottom w:val="single" w:sz="4" w:space="0" w:color="000000"/>
              <w:right w:val="single" w:sz="4" w:space="0" w:color="000000"/>
            </w:tcBorders>
          </w:tcPr>
          <w:p w14:paraId="5B9C881C" w14:textId="5A709FFB" w:rsidR="00890FFC" w:rsidRPr="00204848" w:rsidRDefault="005C5F7B" w:rsidP="00204848">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Створення агропромислового індустріального парку «Чумацький шлях»</w:t>
            </w:r>
          </w:p>
        </w:tc>
      </w:tr>
      <w:tr w:rsidR="00890FFC" w:rsidRPr="005F2CA9" w14:paraId="5DBA5F24" w14:textId="77777777" w:rsidTr="004F617D">
        <w:trPr>
          <w:trHeight w:val="1379"/>
        </w:trPr>
        <w:tc>
          <w:tcPr>
            <w:tcW w:w="2222" w:type="dxa"/>
            <w:vMerge/>
            <w:tcBorders>
              <w:top w:val="single" w:sz="4" w:space="0" w:color="000000"/>
              <w:left w:val="single" w:sz="4" w:space="0" w:color="000000"/>
              <w:bottom w:val="single" w:sz="4" w:space="0" w:color="000000"/>
              <w:right w:val="single" w:sz="4" w:space="0" w:color="000000"/>
            </w:tcBorders>
          </w:tcPr>
          <w:p w14:paraId="6E3E69CB" w14:textId="77777777" w:rsidR="00890FFC" w:rsidRPr="00204848" w:rsidRDefault="00890FFC"/>
        </w:tc>
        <w:tc>
          <w:tcPr>
            <w:tcW w:w="3678" w:type="dxa"/>
            <w:tcBorders>
              <w:top w:val="single" w:sz="4" w:space="0" w:color="000000"/>
              <w:left w:val="single" w:sz="4" w:space="0" w:color="000000"/>
              <w:bottom w:val="single" w:sz="4" w:space="0" w:color="000000"/>
              <w:right w:val="single" w:sz="4" w:space="0" w:color="000000"/>
            </w:tcBorders>
          </w:tcPr>
          <w:p w14:paraId="6B6D8B1A" w14:textId="2469B2AD" w:rsidR="00890FFC" w:rsidRPr="00204848" w:rsidRDefault="007A350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А 1.3. Покращення умов переробки та зберігання продукції агропромислового комплексу</w:t>
            </w:r>
          </w:p>
        </w:tc>
        <w:tc>
          <w:tcPr>
            <w:tcW w:w="3444" w:type="dxa"/>
            <w:tcBorders>
              <w:top w:val="single" w:sz="4" w:space="0" w:color="000000"/>
              <w:left w:val="single" w:sz="4" w:space="0" w:color="000000"/>
              <w:bottom w:val="single" w:sz="4" w:space="0" w:color="000000"/>
              <w:right w:val="single" w:sz="4" w:space="0" w:color="000000"/>
            </w:tcBorders>
          </w:tcPr>
          <w:p w14:paraId="647E561C" w14:textId="2F1E0980" w:rsidR="00890FFC" w:rsidRPr="00204848" w:rsidRDefault="007A3505" w:rsidP="00204848">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Створення в смт. Новотроїцьке аграрного центру для сушіння, очищення та зберігання зерна  </w:t>
            </w:r>
          </w:p>
        </w:tc>
      </w:tr>
      <w:tr w:rsidR="008F2B25" w:rsidRPr="005F2CA9" w14:paraId="6E98B564" w14:textId="77777777" w:rsidTr="004F617D">
        <w:tc>
          <w:tcPr>
            <w:tcW w:w="2222" w:type="dxa"/>
            <w:vMerge w:val="restart"/>
            <w:tcBorders>
              <w:top w:val="single" w:sz="4" w:space="0" w:color="000000"/>
              <w:left w:val="single" w:sz="4" w:space="0" w:color="000000"/>
              <w:bottom w:val="single" w:sz="4" w:space="0" w:color="000000"/>
              <w:right w:val="single" w:sz="4" w:space="0" w:color="000000"/>
            </w:tcBorders>
          </w:tcPr>
          <w:p w14:paraId="42DC6179" w14:textId="77777777" w:rsidR="008F2B25" w:rsidRPr="00204848" w:rsidRDefault="008F2B25"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А 2. Просторове планування як основа відновлення та трансформації просторів життя людини в якісні, модернові та розвиткові системи</w:t>
            </w:r>
          </w:p>
        </w:tc>
        <w:tc>
          <w:tcPr>
            <w:tcW w:w="3678" w:type="dxa"/>
            <w:tcBorders>
              <w:top w:val="single" w:sz="4" w:space="0" w:color="000000"/>
              <w:left w:val="single" w:sz="4" w:space="0" w:color="000000"/>
              <w:bottom w:val="single" w:sz="4" w:space="0" w:color="000000"/>
              <w:right w:val="single" w:sz="4" w:space="0" w:color="000000"/>
            </w:tcBorders>
          </w:tcPr>
          <w:p w14:paraId="1B943E0B" w14:textId="77777777" w:rsidR="008F2B25" w:rsidRPr="00204848" w:rsidRDefault="008F2B25"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А 2.1. Розробка/актуалізація містобудівної документації, орієнтованої на потреби післявоєнного відновлення громади </w:t>
            </w:r>
          </w:p>
        </w:tc>
        <w:tc>
          <w:tcPr>
            <w:tcW w:w="3444" w:type="dxa"/>
            <w:tcBorders>
              <w:top w:val="single" w:sz="4" w:space="0" w:color="000000"/>
              <w:left w:val="single" w:sz="4" w:space="0" w:color="000000"/>
              <w:bottom w:val="single" w:sz="4" w:space="0" w:color="000000"/>
              <w:right w:val="single" w:sz="4" w:space="0" w:color="000000"/>
            </w:tcBorders>
          </w:tcPr>
          <w:p w14:paraId="211CF2BB" w14:textId="77777777" w:rsidR="008F2B25" w:rsidRPr="00204848" w:rsidRDefault="008F2B25"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Розроблення містобудівної документації «Комплексний план просторового розвитку території Новотроїцької  територіальної громади Генічеського району Херсонської області» </w:t>
            </w:r>
          </w:p>
        </w:tc>
      </w:tr>
      <w:tr w:rsidR="008F2B25" w:rsidRPr="005F2CA9" w14:paraId="61AA92A1" w14:textId="77777777" w:rsidTr="004F617D">
        <w:tc>
          <w:tcPr>
            <w:tcW w:w="2222" w:type="dxa"/>
            <w:vMerge/>
            <w:tcBorders>
              <w:top w:val="single" w:sz="4" w:space="0" w:color="000000"/>
              <w:left w:val="single" w:sz="4" w:space="0" w:color="000000"/>
              <w:bottom w:val="single" w:sz="4" w:space="0" w:color="000000"/>
              <w:right w:val="single" w:sz="4" w:space="0" w:color="000000"/>
            </w:tcBorders>
          </w:tcPr>
          <w:p w14:paraId="7373A5C6" w14:textId="77777777" w:rsidR="008F2B25" w:rsidRPr="00204848" w:rsidRDefault="008F2B25" w:rsidP="008F2B25"/>
        </w:tc>
        <w:tc>
          <w:tcPr>
            <w:tcW w:w="3678" w:type="dxa"/>
            <w:tcBorders>
              <w:top w:val="single" w:sz="4" w:space="0" w:color="000000"/>
              <w:left w:val="single" w:sz="4" w:space="0" w:color="000000"/>
              <w:bottom w:val="single" w:sz="4" w:space="0" w:color="000000"/>
              <w:right w:val="single" w:sz="4" w:space="0" w:color="000000"/>
            </w:tcBorders>
          </w:tcPr>
          <w:p w14:paraId="36ABA53A" w14:textId="1D0AA7A4" w:rsidR="008F2B25" w:rsidRPr="00204848" w:rsidRDefault="00847B55"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А 2.1. Нормативна грошова оцінка земель</w:t>
            </w:r>
          </w:p>
        </w:tc>
        <w:tc>
          <w:tcPr>
            <w:tcW w:w="3444" w:type="dxa"/>
            <w:tcBorders>
              <w:top w:val="single" w:sz="4" w:space="0" w:color="000000"/>
              <w:left w:val="single" w:sz="4" w:space="0" w:color="000000"/>
              <w:bottom w:val="single" w:sz="4" w:space="0" w:color="000000"/>
              <w:right w:val="single" w:sz="4" w:space="0" w:color="000000"/>
            </w:tcBorders>
          </w:tcPr>
          <w:p w14:paraId="71EE6521" w14:textId="77777777" w:rsidR="008F2B25" w:rsidRPr="00204848" w:rsidRDefault="008F2B25"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Проведення нормативної грошової оцінки земель Новотроїцької селищної ради</w:t>
            </w:r>
          </w:p>
        </w:tc>
      </w:tr>
      <w:tr w:rsidR="00946BA4" w:rsidRPr="005F2CA9" w14:paraId="0D499D5D" w14:textId="77777777" w:rsidTr="004F617D">
        <w:tc>
          <w:tcPr>
            <w:tcW w:w="2222" w:type="dxa"/>
            <w:vMerge w:val="restart"/>
            <w:tcBorders>
              <w:top w:val="single" w:sz="4" w:space="0" w:color="000000"/>
              <w:left w:val="single" w:sz="4" w:space="0" w:color="000000"/>
              <w:right w:val="single" w:sz="4" w:space="0" w:color="000000"/>
            </w:tcBorders>
          </w:tcPr>
          <w:p w14:paraId="01DEE402" w14:textId="77777777" w:rsidR="00946BA4" w:rsidRPr="00204848" w:rsidRDefault="00946BA4"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А 3. Скорочення відтоку населення у працездатному віці шляхом його інтеграції у місцеву економіку </w:t>
            </w:r>
          </w:p>
          <w:p w14:paraId="5EDDE429" w14:textId="77777777" w:rsidR="00946BA4" w:rsidRPr="00204848" w:rsidRDefault="00946BA4" w:rsidP="008F2B25">
            <w:pPr>
              <w:spacing w:after="200"/>
              <w:jc w:val="both"/>
              <w:rPr>
                <w:rFonts w:ascii="Times New Roman" w:eastAsia="Times New Roman" w:hAnsi="Times New Roman" w:cs="Times New Roman"/>
                <w:sz w:val="24"/>
                <w:szCs w:val="24"/>
              </w:rPr>
            </w:pPr>
          </w:p>
          <w:p w14:paraId="0186F085" w14:textId="77777777" w:rsidR="00946BA4" w:rsidRPr="00204848" w:rsidRDefault="00946BA4" w:rsidP="008F2B25">
            <w:pPr>
              <w:spacing w:after="200"/>
              <w:jc w:val="both"/>
              <w:rPr>
                <w:rFonts w:ascii="Times New Roman" w:eastAsia="Times New Roman" w:hAnsi="Times New Roman" w:cs="Times New Roman"/>
                <w:sz w:val="24"/>
                <w:szCs w:val="24"/>
              </w:rPr>
            </w:pPr>
          </w:p>
          <w:p w14:paraId="30C5CD99" w14:textId="77777777" w:rsidR="00946BA4" w:rsidRPr="00204848" w:rsidRDefault="00946BA4" w:rsidP="008F2B25">
            <w:pPr>
              <w:spacing w:after="200"/>
              <w:jc w:val="both"/>
              <w:rPr>
                <w:rFonts w:ascii="Times New Roman" w:eastAsia="Times New Roman" w:hAnsi="Times New Roman" w:cs="Times New Roman"/>
                <w:sz w:val="24"/>
                <w:szCs w:val="24"/>
              </w:rPr>
            </w:pPr>
          </w:p>
        </w:tc>
        <w:tc>
          <w:tcPr>
            <w:tcW w:w="3678" w:type="dxa"/>
            <w:tcBorders>
              <w:top w:val="single" w:sz="4" w:space="0" w:color="000000"/>
              <w:left w:val="single" w:sz="4" w:space="0" w:color="000000"/>
              <w:bottom w:val="single" w:sz="4" w:space="0" w:color="000000"/>
              <w:right w:val="single" w:sz="4" w:space="0" w:color="000000"/>
            </w:tcBorders>
          </w:tcPr>
          <w:p w14:paraId="2F6D31AA" w14:textId="40C9BE59" w:rsidR="00946BA4" w:rsidRPr="00204848" w:rsidRDefault="00946BA4"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А 3.1. Підтримка креативних стартапів та бізнес-ідей молоді та творчого населення громади.</w:t>
            </w:r>
          </w:p>
        </w:tc>
        <w:tc>
          <w:tcPr>
            <w:tcW w:w="3444" w:type="dxa"/>
            <w:tcBorders>
              <w:top w:val="single" w:sz="4" w:space="0" w:color="000000"/>
              <w:left w:val="single" w:sz="4" w:space="0" w:color="000000"/>
              <w:bottom w:val="single" w:sz="4" w:space="0" w:color="000000"/>
              <w:right w:val="single" w:sz="4" w:space="0" w:color="000000"/>
            </w:tcBorders>
          </w:tcPr>
          <w:p w14:paraId="0B1705E3" w14:textId="27AD59C2" w:rsidR="00946BA4" w:rsidRPr="00204848" w:rsidRDefault="00946BA4"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Створення молодіжного центру Новотроїцької селищної ради</w:t>
            </w:r>
          </w:p>
        </w:tc>
      </w:tr>
      <w:tr w:rsidR="00946BA4" w:rsidRPr="005F2CA9" w14:paraId="4C49E291" w14:textId="77777777" w:rsidTr="004F617D">
        <w:tc>
          <w:tcPr>
            <w:tcW w:w="2222" w:type="dxa"/>
            <w:vMerge/>
            <w:tcBorders>
              <w:left w:val="single" w:sz="4" w:space="0" w:color="000000"/>
              <w:right w:val="single" w:sz="4" w:space="0" w:color="000000"/>
            </w:tcBorders>
          </w:tcPr>
          <w:p w14:paraId="5C26A3FB" w14:textId="77777777" w:rsidR="00946BA4" w:rsidRPr="00204848" w:rsidRDefault="00946BA4" w:rsidP="008F2B25"/>
        </w:tc>
        <w:tc>
          <w:tcPr>
            <w:tcW w:w="3678" w:type="dxa"/>
            <w:tcBorders>
              <w:top w:val="single" w:sz="4" w:space="0" w:color="000000"/>
              <w:left w:val="single" w:sz="4" w:space="0" w:color="000000"/>
              <w:bottom w:val="single" w:sz="4" w:space="0" w:color="000000"/>
              <w:right w:val="single" w:sz="4" w:space="0" w:color="000000"/>
            </w:tcBorders>
          </w:tcPr>
          <w:p w14:paraId="516DB64D" w14:textId="1D0850F7" w:rsidR="00946BA4" w:rsidRPr="00204848" w:rsidRDefault="00946BA4"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А 3.2. Покращення ділового середовища, сприяння розвитку малого бізнесу в громаді.</w:t>
            </w:r>
          </w:p>
        </w:tc>
        <w:tc>
          <w:tcPr>
            <w:tcW w:w="3444" w:type="dxa"/>
            <w:tcBorders>
              <w:top w:val="single" w:sz="4" w:space="0" w:color="000000"/>
              <w:left w:val="single" w:sz="4" w:space="0" w:color="000000"/>
              <w:bottom w:val="single" w:sz="4" w:space="0" w:color="000000"/>
              <w:right w:val="single" w:sz="4" w:space="0" w:color="000000"/>
            </w:tcBorders>
          </w:tcPr>
          <w:p w14:paraId="78F78F85" w14:textId="0C8908AC" w:rsidR="00946BA4" w:rsidRPr="00204848" w:rsidRDefault="00946BA4"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Побудова системи доступу до кредитів, грантів та програм допомоги на період відновлення для представників бізнесу різного рівня</w:t>
            </w:r>
          </w:p>
        </w:tc>
      </w:tr>
      <w:tr w:rsidR="00946BA4" w:rsidRPr="005F2CA9" w14:paraId="6D9A06A5" w14:textId="77777777" w:rsidTr="004F617D">
        <w:tc>
          <w:tcPr>
            <w:tcW w:w="2222" w:type="dxa"/>
            <w:vMerge/>
            <w:tcBorders>
              <w:left w:val="single" w:sz="4" w:space="0" w:color="000000"/>
              <w:right w:val="single" w:sz="4" w:space="0" w:color="000000"/>
            </w:tcBorders>
          </w:tcPr>
          <w:p w14:paraId="4985BB41" w14:textId="77777777" w:rsidR="00946BA4" w:rsidRPr="00204848" w:rsidRDefault="00946BA4" w:rsidP="008F2B25"/>
        </w:tc>
        <w:tc>
          <w:tcPr>
            <w:tcW w:w="3678" w:type="dxa"/>
            <w:tcBorders>
              <w:top w:val="single" w:sz="4" w:space="0" w:color="000000"/>
              <w:left w:val="single" w:sz="4" w:space="0" w:color="000000"/>
              <w:bottom w:val="single" w:sz="4" w:space="0" w:color="000000"/>
              <w:right w:val="single" w:sz="4" w:space="0" w:color="000000"/>
            </w:tcBorders>
          </w:tcPr>
          <w:p w14:paraId="2A6D79A4" w14:textId="75398D71" w:rsidR="00946BA4" w:rsidRPr="00204848" w:rsidRDefault="00946BA4" w:rsidP="002B0501">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А 3.3. Заохочення мешканців громади до підприємництва та </w:t>
            </w:r>
            <w:proofErr w:type="spellStart"/>
            <w:r w:rsidRPr="00204848">
              <w:rPr>
                <w:rFonts w:ascii="Times New Roman" w:eastAsia="Times New Roman" w:hAnsi="Times New Roman" w:cs="Times New Roman"/>
                <w:sz w:val="24"/>
                <w:szCs w:val="24"/>
              </w:rPr>
              <w:t>самозайнятості</w:t>
            </w:r>
            <w:proofErr w:type="spellEnd"/>
          </w:p>
        </w:tc>
        <w:tc>
          <w:tcPr>
            <w:tcW w:w="3444" w:type="dxa"/>
            <w:tcBorders>
              <w:top w:val="single" w:sz="4" w:space="0" w:color="000000"/>
              <w:left w:val="single" w:sz="4" w:space="0" w:color="000000"/>
              <w:bottom w:val="single" w:sz="4" w:space="0" w:color="000000"/>
              <w:right w:val="single" w:sz="4" w:space="0" w:color="000000"/>
            </w:tcBorders>
          </w:tcPr>
          <w:p w14:paraId="44E057ED" w14:textId="43119E83" w:rsidR="00946BA4" w:rsidRPr="00204848" w:rsidRDefault="00946BA4" w:rsidP="008F2B25">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Створення системи заохочення мешканців громади до підприємництва та </w:t>
            </w:r>
            <w:proofErr w:type="spellStart"/>
            <w:r w:rsidRPr="00204848">
              <w:rPr>
                <w:rFonts w:ascii="Times New Roman" w:eastAsia="Times New Roman" w:hAnsi="Times New Roman" w:cs="Times New Roman"/>
                <w:sz w:val="24"/>
                <w:szCs w:val="24"/>
              </w:rPr>
              <w:lastRenderedPageBreak/>
              <w:t>самозайнятості</w:t>
            </w:r>
            <w:proofErr w:type="spellEnd"/>
            <w:r w:rsidRPr="00204848">
              <w:rPr>
                <w:rFonts w:ascii="Times New Roman" w:eastAsia="Times New Roman" w:hAnsi="Times New Roman" w:cs="Times New Roman"/>
                <w:sz w:val="24"/>
                <w:szCs w:val="24"/>
              </w:rPr>
              <w:t xml:space="preserve"> шляхом навчання зацікавлених осіб</w:t>
            </w:r>
          </w:p>
        </w:tc>
      </w:tr>
      <w:tr w:rsidR="00946BA4" w:rsidRPr="005F2CA9" w14:paraId="448D4142" w14:textId="77777777" w:rsidTr="004F617D">
        <w:tc>
          <w:tcPr>
            <w:tcW w:w="2222" w:type="dxa"/>
            <w:vMerge/>
            <w:tcBorders>
              <w:left w:val="single" w:sz="4" w:space="0" w:color="000000"/>
              <w:bottom w:val="single" w:sz="4" w:space="0" w:color="000000"/>
              <w:right w:val="single" w:sz="4" w:space="0" w:color="000000"/>
            </w:tcBorders>
          </w:tcPr>
          <w:p w14:paraId="3F424C19" w14:textId="77777777" w:rsidR="00946BA4" w:rsidRPr="00204848" w:rsidRDefault="00946BA4" w:rsidP="008F2B25"/>
        </w:tc>
        <w:tc>
          <w:tcPr>
            <w:tcW w:w="3678" w:type="dxa"/>
            <w:tcBorders>
              <w:top w:val="single" w:sz="4" w:space="0" w:color="000000"/>
              <w:left w:val="single" w:sz="4" w:space="0" w:color="000000"/>
              <w:bottom w:val="single" w:sz="4" w:space="0" w:color="000000"/>
              <w:right w:val="single" w:sz="4" w:space="0" w:color="000000"/>
            </w:tcBorders>
          </w:tcPr>
          <w:p w14:paraId="6D6E2A94" w14:textId="6EC2A750" w:rsidR="00946BA4" w:rsidRPr="00204848" w:rsidRDefault="00946BA4" w:rsidP="002B0501">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А 3.4. Створення інституції місцевого економічного розвитку з метою надання якісних послуг для підприємництва та інвесторів</w:t>
            </w:r>
          </w:p>
        </w:tc>
        <w:tc>
          <w:tcPr>
            <w:tcW w:w="3444" w:type="dxa"/>
            <w:tcBorders>
              <w:top w:val="single" w:sz="4" w:space="0" w:color="000000"/>
              <w:left w:val="single" w:sz="4" w:space="0" w:color="000000"/>
              <w:bottom w:val="single" w:sz="4" w:space="0" w:color="000000"/>
              <w:right w:val="single" w:sz="4" w:space="0" w:color="000000"/>
            </w:tcBorders>
          </w:tcPr>
          <w:p w14:paraId="36646541" w14:textId="5DD4676C" w:rsidR="00946BA4" w:rsidRPr="00204848" w:rsidRDefault="00946BA4" w:rsidP="008F2B25">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Створення Агенції місцевого розвитку Новотроїцької селищної територіальної громади</w:t>
            </w:r>
          </w:p>
        </w:tc>
      </w:tr>
      <w:tr w:rsidR="000B150E" w:rsidRPr="005F2CA9" w14:paraId="565399B8" w14:textId="77777777" w:rsidTr="004F617D">
        <w:tc>
          <w:tcPr>
            <w:tcW w:w="9344" w:type="dxa"/>
            <w:gridSpan w:val="3"/>
            <w:tcBorders>
              <w:top w:val="single" w:sz="4" w:space="0" w:color="000000"/>
              <w:left w:val="single" w:sz="4" w:space="0" w:color="000000"/>
              <w:bottom w:val="single" w:sz="4" w:space="0" w:color="000000"/>
              <w:right w:val="single" w:sz="4" w:space="0" w:color="000000"/>
            </w:tcBorders>
            <w:shd w:val="clear" w:color="CCFF66" w:fill="CCFF66"/>
          </w:tcPr>
          <w:p w14:paraId="6FC792B2" w14:textId="77777777" w:rsidR="000B150E" w:rsidRPr="005F2CA9" w:rsidRDefault="000B150E" w:rsidP="000B150E">
            <w:pPr>
              <w:spacing w:line="275" w:lineRule="auto"/>
              <w:ind w:firstLine="566"/>
              <w:jc w:val="both"/>
              <w:rPr>
                <w:rFonts w:ascii="Times New Roman" w:eastAsia="Times New Roman" w:hAnsi="Times New Roman" w:cs="Times New Roman"/>
                <w:b/>
                <w:sz w:val="24"/>
                <w:szCs w:val="24"/>
              </w:rPr>
            </w:pPr>
            <w:r w:rsidRPr="005F2CA9">
              <w:rPr>
                <w:rFonts w:ascii="Times New Roman" w:eastAsia="Times New Roman" w:hAnsi="Times New Roman" w:cs="Times New Roman"/>
                <w:b/>
                <w:i/>
                <w:color w:val="000000" w:themeColor="text1"/>
                <w:sz w:val="28"/>
                <w:szCs w:val="28"/>
              </w:rPr>
              <w:t>Пріоритет В. Відновлена інфраструктура, модернізована та оптимізована відповідно до принципів сталого розвитку</w:t>
            </w:r>
          </w:p>
        </w:tc>
      </w:tr>
      <w:tr w:rsidR="00381FD2" w:rsidRPr="005F2CA9" w14:paraId="583149CE" w14:textId="77777777" w:rsidTr="00871274">
        <w:tc>
          <w:tcPr>
            <w:tcW w:w="2222" w:type="dxa"/>
            <w:vMerge w:val="restart"/>
            <w:tcBorders>
              <w:top w:val="single" w:sz="4" w:space="0" w:color="000000"/>
              <w:left w:val="single" w:sz="4" w:space="0" w:color="000000"/>
              <w:bottom w:val="single" w:sz="4" w:space="0" w:color="000000"/>
              <w:right w:val="single" w:sz="4" w:space="0" w:color="000000"/>
            </w:tcBorders>
          </w:tcPr>
          <w:p w14:paraId="603D06C7" w14:textId="77777777" w:rsidR="00381FD2" w:rsidRPr="00204848" w:rsidRDefault="00381FD2"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В 1. Створення сталої мобільності в громаді</w:t>
            </w:r>
          </w:p>
        </w:tc>
        <w:tc>
          <w:tcPr>
            <w:tcW w:w="3678" w:type="dxa"/>
            <w:vMerge w:val="restart"/>
            <w:tcBorders>
              <w:top w:val="single" w:sz="4" w:space="0" w:color="000000"/>
              <w:left w:val="single" w:sz="4" w:space="0" w:color="000000"/>
              <w:right w:val="single" w:sz="4" w:space="0" w:color="000000"/>
            </w:tcBorders>
          </w:tcPr>
          <w:p w14:paraId="2039DF74" w14:textId="77777777" w:rsidR="00381FD2" w:rsidRPr="00204848" w:rsidRDefault="00381FD2"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В 1.1. Створення доступної дорожньої інфраструктури та тротуарів з урахуванням </w:t>
            </w:r>
            <w:proofErr w:type="spellStart"/>
            <w:r w:rsidRPr="00204848">
              <w:rPr>
                <w:rFonts w:ascii="Times New Roman" w:eastAsia="Times New Roman" w:hAnsi="Times New Roman" w:cs="Times New Roman"/>
                <w:sz w:val="24"/>
                <w:szCs w:val="24"/>
              </w:rPr>
              <w:t>інклюзивності</w:t>
            </w:r>
            <w:proofErr w:type="spellEnd"/>
          </w:p>
        </w:tc>
        <w:tc>
          <w:tcPr>
            <w:tcW w:w="3444" w:type="dxa"/>
            <w:tcBorders>
              <w:top w:val="single" w:sz="4" w:space="0" w:color="000000"/>
              <w:left w:val="single" w:sz="4" w:space="0" w:color="000000"/>
              <w:bottom w:val="single" w:sz="4" w:space="0" w:color="000000"/>
              <w:right w:val="single" w:sz="4" w:space="0" w:color="000000"/>
            </w:tcBorders>
            <w:shd w:val="clear" w:color="auto" w:fill="auto"/>
          </w:tcPr>
          <w:p w14:paraId="673E32D7" w14:textId="353A714B" w:rsidR="00381FD2" w:rsidRPr="00C032D4" w:rsidRDefault="00381FD2" w:rsidP="000B150E">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Капітальний ремонт дорожнього покриття перехрестя вулиць Небесної Сотні, Лозова та Поштової в с. Чкалове (</w:t>
            </w:r>
            <w:proofErr w:type="spellStart"/>
            <w:r w:rsidRPr="00C032D4">
              <w:rPr>
                <w:rFonts w:ascii="Times New Roman" w:eastAsia="Times New Roman" w:hAnsi="Times New Roman" w:cs="Times New Roman"/>
                <w:sz w:val="24"/>
                <w:szCs w:val="24"/>
              </w:rPr>
              <w:t>Доренбург</w:t>
            </w:r>
            <w:proofErr w:type="spellEnd"/>
            <w:r w:rsidRPr="00C032D4">
              <w:rPr>
                <w:rFonts w:ascii="Times New Roman" w:eastAsia="Times New Roman" w:hAnsi="Times New Roman" w:cs="Times New Roman"/>
                <w:sz w:val="24"/>
                <w:szCs w:val="24"/>
              </w:rPr>
              <w:t>)  Херсонської області</w:t>
            </w:r>
          </w:p>
        </w:tc>
      </w:tr>
      <w:tr w:rsidR="00381FD2" w:rsidRPr="005F2CA9" w14:paraId="22BFC82C" w14:textId="77777777" w:rsidTr="006D027B">
        <w:trPr>
          <w:trHeight w:val="1486"/>
        </w:trPr>
        <w:tc>
          <w:tcPr>
            <w:tcW w:w="2222" w:type="dxa"/>
            <w:vMerge/>
            <w:tcBorders>
              <w:top w:val="single" w:sz="4" w:space="0" w:color="000000"/>
              <w:left w:val="single" w:sz="4" w:space="0" w:color="000000"/>
              <w:bottom w:val="single" w:sz="4" w:space="0" w:color="000000"/>
              <w:right w:val="single" w:sz="4" w:space="0" w:color="000000"/>
            </w:tcBorders>
          </w:tcPr>
          <w:p w14:paraId="33EDED18" w14:textId="77777777" w:rsidR="00381FD2" w:rsidRPr="00204848" w:rsidRDefault="00381FD2"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49AD74EE" w14:textId="77777777" w:rsidR="00381FD2" w:rsidRPr="00204848" w:rsidRDefault="00381FD2"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6BA5AE" w14:textId="41206FFF" w:rsidR="00381FD2" w:rsidRPr="00C032D4" w:rsidRDefault="00381FD2" w:rsidP="000B150E">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Капітальний ремонт дорожнього покриття О221505 «Чумацький Шлях-Софіївка» Генічеського району Херсонської області</w:t>
            </w:r>
          </w:p>
        </w:tc>
      </w:tr>
      <w:tr w:rsidR="00381FD2" w:rsidRPr="005F2CA9" w14:paraId="379A9720" w14:textId="77777777" w:rsidTr="006D027B">
        <w:tc>
          <w:tcPr>
            <w:tcW w:w="2222" w:type="dxa"/>
            <w:vMerge/>
            <w:tcBorders>
              <w:top w:val="single" w:sz="4" w:space="0" w:color="000000"/>
              <w:left w:val="single" w:sz="4" w:space="0" w:color="000000"/>
              <w:bottom w:val="single" w:sz="4" w:space="0" w:color="000000"/>
              <w:right w:val="single" w:sz="4" w:space="0" w:color="000000"/>
            </w:tcBorders>
          </w:tcPr>
          <w:p w14:paraId="6F9DEF46" w14:textId="77777777" w:rsidR="00381FD2" w:rsidRPr="00204848" w:rsidRDefault="00381FD2"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18F14A57" w14:textId="77777777" w:rsidR="00381FD2" w:rsidRPr="00204848" w:rsidRDefault="00381FD2"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7BBDB375" w14:textId="4D9AA249" w:rsidR="00381FD2" w:rsidRPr="00C032D4" w:rsidRDefault="00381FD2" w:rsidP="001C3D68">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Капітальний ремонт дорожнього покриття О 221515 «Новоукраїнка – Чумацький Шлях»</w:t>
            </w:r>
          </w:p>
        </w:tc>
      </w:tr>
      <w:tr w:rsidR="006123BC" w:rsidRPr="005F2CA9" w14:paraId="1BA32704" w14:textId="77777777" w:rsidTr="006D027B">
        <w:tc>
          <w:tcPr>
            <w:tcW w:w="2222" w:type="dxa"/>
            <w:vMerge/>
            <w:tcBorders>
              <w:top w:val="single" w:sz="4" w:space="0" w:color="000000"/>
              <w:left w:val="single" w:sz="4" w:space="0" w:color="000000"/>
              <w:bottom w:val="single" w:sz="4" w:space="0" w:color="000000"/>
              <w:right w:val="single" w:sz="4" w:space="0" w:color="000000"/>
            </w:tcBorders>
          </w:tcPr>
          <w:p w14:paraId="432EC399" w14:textId="77777777" w:rsidR="006123BC" w:rsidRPr="00204848" w:rsidRDefault="006123BC"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74129EDE" w14:textId="77777777" w:rsidR="006123BC" w:rsidRPr="00204848" w:rsidRDefault="006123BC"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0965A622" w14:textId="62F4C1B8" w:rsidR="006123BC" w:rsidRPr="00C032D4" w:rsidRDefault="006123BC" w:rsidP="001C3D68">
            <w:pPr>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Капітальний ремонт С221505 «Чкалове (</w:t>
            </w:r>
            <w:proofErr w:type="spellStart"/>
            <w:r w:rsidRPr="00C032D4">
              <w:rPr>
                <w:rFonts w:ascii="Times New Roman" w:eastAsia="Times New Roman" w:hAnsi="Times New Roman" w:cs="Times New Roman"/>
                <w:sz w:val="24"/>
                <w:szCs w:val="24"/>
              </w:rPr>
              <w:t>Доренбург</w:t>
            </w:r>
            <w:proofErr w:type="spellEnd"/>
            <w:r w:rsidRPr="00C032D4">
              <w:rPr>
                <w:rFonts w:ascii="Times New Roman" w:eastAsia="Times New Roman" w:hAnsi="Times New Roman" w:cs="Times New Roman"/>
                <w:sz w:val="24"/>
                <w:szCs w:val="24"/>
              </w:rPr>
              <w:t>) -Двійне»</w:t>
            </w:r>
          </w:p>
        </w:tc>
      </w:tr>
      <w:tr w:rsidR="00381FD2" w:rsidRPr="005F2CA9" w14:paraId="58C57B38" w14:textId="77777777" w:rsidTr="006D027B">
        <w:tc>
          <w:tcPr>
            <w:tcW w:w="2222" w:type="dxa"/>
            <w:vMerge/>
            <w:tcBorders>
              <w:top w:val="single" w:sz="4" w:space="0" w:color="000000"/>
              <w:left w:val="single" w:sz="4" w:space="0" w:color="000000"/>
              <w:bottom w:val="single" w:sz="4" w:space="0" w:color="000000"/>
              <w:right w:val="single" w:sz="4" w:space="0" w:color="000000"/>
            </w:tcBorders>
          </w:tcPr>
          <w:p w14:paraId="15415E68" w14:textId="77777777" w:rsidR="00381FD2" w:rsidRPr="00204848" w:rsidRDefault="00381FD2"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07CF8584" w14:textId="77777777" w:rsidR="00381FD2" w:rsidRPr="00204848" w:rsidRDefault="00381FD2"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3F41C23D" w14:textId="3AB963AC" w:rsidR="00381FD2" w:rsidRPr="00C032D4" w:rsidRDefault="00381FD2" w:rsidP="002370C1">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Капітальний ремонт дорожнього покриття вул. Банкова в смт Новотроїцьке Генічеського району Херсонської області</w:t>
            </w:r>
          </w:p>
        </w:tc>
      </w:tr>
      <w:tr w:rsidR="00381FD2" w:rsidRPr="005F2CA9" w14:paraId="2DCD111A" w14:textId="77777777" w:rsidTr="006D027B">
        <w:tc>
          <w:tcPr>
            <w:tcW w:w="2222" w:type="dxa"/>
            <w:vMerge/>
            <w:tcBorders>
              <w:top w:val="single" w:sz="4" w:space="0" w:color="000000"/>
              <w:left w:val="single" w:sz="4" w:space="0" w:color="000000"/>
              <w:bottom w:val="single" w:sz="4" w:space="0" w:color="000000"/>
              <w:right w:val="single" w:sz="4" w:space="0" w:color="000000"/>
            </w:tcBorders>
          </w:tcPr>
          <w:p w14:paraId="29D77391" w14:textId="77777777" w:rsidR="00381FD2" w:rsidRPr="00204848" w:rsidRDefault="00381FD2"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497949FB" w14:textId="77777777" w:rsidR="00381FD2" w:rsidRPr="00204848" w:rsidRDefault="00381FD2"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4D1806E3" w14:textId="7C8AC578" w:rsidR="00381FD2" w:rsidRPr="00C032D4" w:rsidRDefault="00381FD2" w:rsidP="009674D9">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Капітальний ремонт покриття проїзної частини вул. Калинова (від вул. Польова до вул. </w:t>
            </w:r>
            <w:proofErr w:type="spellStart"/>
            <w:r w:rsidRPr="00C032D4">
              <w:rPr>
                <w:rFonts w:ascii="Times New Roman" w:eastAsia="Times New Roman" w:hAnsi="Times New Roman" w:cs="Times New Roman"/>
                <w:sz w:val="24"/>
                <w:szCs w:val="24"/>
              </w:rPr>
              <w:t>Безроднього</w:t>
            </w:r>
            <w:proofErr w:type="spellEnd"/>
            <w:r w:rsidRPr="00C032D4">
              <w:rPr>
                <w:rFonts w:ascii="Times New Roman" w:eastAsia="Times New Roman" w:hAnsi="Times New Roman" w:cs="Times New Roman"/>
                <w:sz w:val="24"/>
                <w:szCs w:val="24"/>
              </w:rPr>
              <w:t>) в смт. Новотроїцьке Херсонської області</w:t>
            </w:r>
          </w:p>
        </w:tc>
      </w:tr>
      <w:tr w:rsidR="00381FD2" w:rsidRPr="005F2CA9" w14:paraId="4B797CE2" w14:textId="77777777" w:rsidTr="006D027B">
        <w:tc>
          <w:tcPr>
            <w:tcW w:w="2222" w:type="dxa"/>
            <w:vMerge/>
            <w:tcBorders>
              <w:top w:val="single" w:sz="4" w:space="0" w:color="000000"/>
              <w:left w:val="single" w:sz="4" w:space="0" w:color="000000"/>
              <w:bottom w:val="single" w:sz="4" w:space="0" w:color="000000"/>
              <w:right w:val="single" w:sz="4" w:space="0" w:color="000000"/>
            </w:tcBorders>
          </w:tcPr>
          <w:p w14:paraId="2DA493FF" w14:textId="77777777" w:rsidR="00381FD2" w:rsidRPr="00204848" w:rsidRDefault="00381FD2"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1DCE5B3B" w14:textId="77777777" w:rsidR="00381FD2" w:rsidRPr="00204848" w:rsidRDefault="00381FD2"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108EA5C0" w14:textId="63EC073E" w:rsidR="00381FD2" w:rsidRPr="00C032D4" w:rsidRDefault="00381FD2" w:rsidP="009674D9">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Капітальний ремонт проїжджої частини вул. Чкалова у смт Новотроїцьке Генічеського району Херсонської області</w:t>
            </w:r>
          </w:p>
        </w:tc>
      </w:tr>
      <w:tr w:rsidR="00381FD2" w:rsidRPr="005F2CA9" w14:paraId="6BECFC04" w14:textId="77777777" w:rsidTr="004F617D">
        <w:tc>
          <w:tcPr>
            <w:tcW w:w="2222" w:type="dxa"/>
            <w:vMerge/>
            <w:tcBorders>
              <w:top w:val="single" w:sz="4" w:space="0" w:color="000000"/>
              <w:left w:val="single" w:sz="4" w:space="0" w:color="000000"/>
              <w:bottom w:val="single" w:sz="4" w:space="0" w:color="000000"/>
              <w:right w:val="single" w:sz="4" w:space="0" w:color="000000"/>
            </w:tcBorders>
          </w:tcPr>
          <w:p w14:paraId="5EE2D8EE" w14:textId="77777777" w:rsidR="00381FD2" w:rsidRPr="00204848" w:rsidRDefault="00381FD2" w:rsidP="000B150E">
            <w:pPr>
              <w:jc w:val="both"/>
              <w:rPr>
                <w:rFonts w:ascii="Times New Roman" w:eastAsia="Times New Roman" w:hAnsi="Times New Roman" w:cs="Times New Roman"/>
                <w:sz w:val="24"/>
                <w:szCs w:val="24"/>
              </w:rPr>
            </w:pPr>
          </w:p>
        </w:tc>
        <w:tc>
          <w:tcPr>
            <w:tcW w:w="3678" w:type="dxa"/>
            <w:vMerge/>
            <w:tcBorders>
              <w:left w:val="single" w:sz="4" w:space="0" w:color="000000"/>
              <w:bottom w:val="single" w:sz="4" w:space="0" w:color="000000"/>
              <w:right w:val="single" w:sz="4" w:space="0" w:color="000000"/>
            </w:tcBorders>
          </w:tcPr>
          <w:p w14:paraId="3FA8F867" w14:textId="77777777" w:rsidR="00381FD2" w:rsidRPr="00204848" w:rsidRDefault="00381FD2"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504E6E5E" w14:textId="278C3DCC" w:rsidR="00381FD2" w:rsidRPr="00C032D4" w:rsidRDefault="00381FD2" w:rsidP="00381FD2">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Капітальний ремонт проїжджої частини дорожнього покриття вул. Шкільна у </w:t>
            </w:r>
            <w:proofErr w:type="spellStart"/>
            <w:r w:rsidRPr="00C032D4">
              <w:rPr>
                <w:rFonts w:ascii="Times New Roman" w:eastAsia="Times New Roman" w:hAnsi="Times New Roman" w:cs="Times New Roman"/>
                <w:sz w:val="24"/>
                <w:szCs w:val="24"/>
              </w:rPr>
              <w:t>с.Подове</w:t>
            </w:r>
            <w:proofErr w:type="spellEnd"/>
            <w:r w:rsidRPr="00C032D4">
              <w:rPr>
                <w:rFonts w:ascii="Times New Roman" w:eastAsia="Times New Roman" w:hAnsi="Times New Roman" w:cs="Times New Roman"/>
                <w:sz w:val="24"/>
                <w:szCs w:val="24"/>
              </w:rPr>
              <w:t xml:space="preserve"> Генічеського району Херсонської області</w:t>
            </w:r>
          </w:p>
        </w:tc>
      </w:tr>
      <w:tr w:rsidR="000B150E" w:rsidRPr="005F2CA9" w14:paraId="61260046" w14:textId="77777777" w:rsidTr="004F617D">
        <w:tc>
          <w:tcPr>
            <w:tcW w:w="2222" w:type="dxa"/>
            <w:vMerge/>
            <w:tcBorders>
              <w:top w:val="single" w:sz="4" w:space="0" w:color="000000"/>
              <w:left w:val="single" w:sz="4" w:space="0" w:color="000000"/>
              <w:bottom w:val="single" w:sz="4" w:space="0" w:color="000000"/>
              <w:right w:val="single" w:sz="4" w:space="0" w:color="000000"/>
            </w:tcBorders>
          </w:tcPr>
          <w:p w14:paraId="75E94CA8" w14:textId="77777777" w:rsidR="000B150E" w:rsidRPr="00204848" w:rsidRDefault="000B150E" w:rsidP="000B150E"/>
        </w:tc>
        <w:tc>
          <w:tcPr>
            <w:tcW w:w="3678" w:type="dxa"/>
            <w:tcBorders>
              <w:top w:val="single" w:sz="4" w:space="0" w:color="000000"/>
              <w:left w:val="single" w:sz="4" w:space="0" w:color="000000"/>
              <w:bottom w:val="single" w:sz="4" w:space="0" w:color="000000"/>
              <w:right w:val="single" w:sz="4" w:space="0" w:color="000000"/>
            </w:tcBorders>
          </w:tcPr>
          <w:p w14:paraId="122ECDA8" w14:textId="77777777" w:rsidR="000B150E" w:rsidRPr="00204848" w:rsidRDefault="000B150E"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В 1.2. Безпека руху у громаді</w:t>
            </w:r>
          </w:p>
        </w:tc>
        <w:tc>
          <w:tcPr>
            <w:tcW w:w="3444" w:type="dxa"/>
            <w:tcBorders>
              <w:top w:val="single" w:sz="4" w:space="0" w:color="000000"/>
              <w:left w:val="single" w:sz="4" w:space="0" w:color="000000"/>
              <w:bottom w:val="single" w:sz="4" w:space="0" w:color="000000"/>
              <w:right w:val="single" w:sz="4" w:space="0" w:color="000000"/>
            </w:tcBorders>
          </w:tcPr>
          <w:p w14:paraId="28946CFD" w14:textId="37AC117D" w:rsidR="000B150E" w:rsidRPr="00C032D4" w:rsidRDefault="000B150E" w:rsidP="000B150E">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position w:val="-1"/>
                <w:sz w:val="24"/>
                <w:szCs w:val="24"/>
                <w:lang w:val="ru-RU"/>
              </w:rPr>
              <w:t>Р</w:t>
            </w:r>
            <w:proofErr w:type="spellStart"/>
            <w:r w:rsidRPr="00C032D4">
              <w:rPr>
                <w:rFonts w:ascii="Times New Roman" w:eastAsia="Times New Roman" w:hAnsi="Times New Roman" w:cs="Times New Roman"/>
                <w:sz w:val="24"/>
                <w:szCs w:val="24"/>
              </w:rPr>
              <w:t>озчищення</w:t>
            </w:r>
            <w:proofErr w:type="spellEnd"/>
            <w:r w:rsidRPr="00C032D4">
              <w:rPr>
                <w:rFonts w:ascii="Times New Roman" w:eastAsia="Times New Roman" w:hAnsi="Times New Roman" w:cs="Times New Roman"/>
                <w:sz w:val="24"/>
                <w:szCs w:val="24"/>
              </w:rPr>
              <w:t xml:space="preserve"> </w:t>
            </w:r>
            <w:r w:rsidRPr="00C032D4">
              <w:rPr>
                <w:rFonts w:ascii="Times New Roman" w:eastAsia="Times New Roman" w:hAnsi="Times New Roman" w:cs="Times New Roman"/>
                <w:position w:val="-1"/>
                <w:sz w:val="24"/>
                <w:szCs w:val="24"/>
                <w:lang w:val="ru-RU"/>
              </w:rPr>
              <w:t>та</w:t>
            </w:r>
            <w:r w:rsidRPr="00C032D4">
              <w:rPr>
                <w:rFonts w:ascii="Times New Roman" w:eastAsia="Times New Roman" w:hAnsi="Times New Roman" w:cs="Times New Roman"/>
                <w:sz w:val="24"/>
                <w:szCs w:val="24"/>
              </w:rPr>
              <w:t xml:space="preserve"> розмінування автомобільних доріг</w:t>
            </w:r>
          </w:p>
        </w:tc>
      </w:tr>
      <w:tr w:rsidR="000B150E" w:rsidRPr="005F2CA9" w14:paraId="40A63E08" w14:textId="77777777" w:rsidTr="004F617D">
        <w:tc>
          <w:tcPr>
            <w:tcW w:w="2222" w:type="dxa"/>
            <w:vMerge/>
            <w:tcBorders>
              <w:top w:val="single" w:sz="4" w:space="0" w:color="000000"/>
              <w:left w:val="single" w:sz="4" w:space="0" w:color="000000"/>
              <w:bottom w:val="single" w:sz="4" w:space="0" w:color="000000"/>
              <w:right w:val="single" w:sz="4" w:space="0" w:color="000000"/>
            </w:tcBorders>
          </w:tcPr>
          <w:p w14:paraId="09E55985" w14:textId="77777777" w:rsidR="000B150E" w:rsidRPr="00204848" w:rsidRDefault="000B150E" w:rsidP="000B150E"/>
        </w:tc>
        <w:tc>
          <w:tcPr>
            <w:tcW w:w="3678" w:type="dxa"/>
            <w:tcBorders>
              <w:top w:val="single" w:sz="4" w:space="0" w:color="000000"/>
              <w:left w:val="single" w:sz="4" w:space="0" w:color="000000"/>
              <w:bottom w:val="single" w:sz="4" w:space="0" w:color="000000"/>
              <w:right w:val="single" w:sz="4" w:space="0" w:color="000000"/>
            </w:tcBorders>
          </w:tcPr>
          <w:p w14:paraId="3EA7FFDC" w14:textId="77777777" w:rsidR="000B150E" w:rsidRPr="00204848" w:rsidRDefault="000B150E"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В 1.3. Забезпечення мешканців громади якісним автобусним сполученням</w:t>
            </w:r>
          </w:p>
        </w:tc>
        <w:tc>
          <w:tcPr>
            <w:tcW w:w="3444" w:type="dxa"/>
            <w:tcBorders>
              <w:top w:val="single" w:sz="4" w:space="0" w:color="000000"/>
              <w:left w:val="single" w:sz="4" w:space="0" w:color="000000"/>
              <w:bottom w:val="single" w:sz="4" w:space="0" w:color="000000"/>
              <w:right w:val="single" w:sz="4" w:space="0" w:color="000000"/>
            </w:tcBorders>
          </w:tcPr>
          <w:p w14:paraId="4E0F6BC5" w14:textId="0109065D" w:rsidR="000B150E" w:rsidRPr="00C032D4" w:rsidRDefault="000B150E" w:rsidP="000B150E">
            <w:pPr>
              <w:rPr>
                <w:rFonts w:ascii="Arial" w:eastAsia="Arial" w:hAnsi="Arial" w:cs="Arial"/>
                <w:sz w:val="24"/>
                <w:szCs w:val="24"/>
              </w:rPr>
            </w:pPr>
            <w:proofErr w:type="spellStart"/>
            <w:r w:rsidRPr="00C032D4">
              <w:rPr>
                <w:rFonts w:ascii="Times New Roman" w:eastAsia="Times New Roman" w:hAnsi="Times New Roman" w:cs="Times New Roman"/>
                <w:position w:val="-1"/>
                <w:sz w:val="24"/>
                <w:szCs w:val="24"/>
                <w:lang w:val="ru-RU"/>
              </w:rPr>
              <w:t>Відновлення</w:t>
            </w:r>
            <w:proofErr w:type="spellEnd"/>
            <w:r w:rsidRPr="00C032D4">
              <w:rPr>
                <w:rFonts w:ascii="Times New Roman" w:eastAsia="Times New Roman" w:hAnsi="Times New Roman" w:cs="Times New Roman"/>
                <w:position w:val="-1"/>
                <w:sz w:val="24"/>
                <w:szCs w:val="24"/>
                <w:lang w:val="ru-RU"/>
              </w:rPr>
              <w:t xml:space="preserve"> </w:t>
            </w:r>
            <w:proofErr w:type="spellStart"/>
            <w:r w:rsidRPr="00C032D4">
              <w:rPr>
                <w:rFonts w:ascii="Times New Roman" w:eastAsia="Times New Roman" w:hAnsi="Times New Roman" w:cs="Times New Roman"/>
                <w:position w:val="-1"/>
                <w:sz w:val="24"/>
                <w:szCs w:val="24"/>
                <w:lang w:val="ru-RU"/>
              </w:rPr>
              <w:t>пасажирських</w:t>
            </w:r>
            <w:proofErr w:type="spellEnd"/>
            <w:r w:rsidRPr="00C032D4">
              <w:rPr>
                <w:rFonts w:ascii="Times New Roman" w:eastAsia="Times New Roman" w:hAnsi="Times New Roman" w:cs="Times New Roman"/>
                <w:position w:val="-1"/>
                <w:sz w:val="24"/>
                <w:szCs w:val="24"/>
                <w:lang w:val="ru-RU"/>
              </w:rPr>
              <w:t xml:space="preserve"> </w:t>
            </w:r>
            <w:proofErr w:type="spellStart"/>
            <w:r w:rsidRPr="00C032D4">
              <w:rPr>
                <w:rFonts w:ascii="Times New Roman" w:eastAsia="Times New Roman" w:hAnsi="Times New Roman" w:cs="Times New Roman"/>
                <w:position w:val="-1"/>
                <w:sz w:val="24"/>
                <w:szCs w:val="24"/>
                <w:lang w:val="ru-RU"/>
              </w:rPr>
              <w:t>автобусних</w:t>
            </w:r>
            <w:proofErr w:type="spellEnd"/>
            <w:r w:rsidRPr="00C032D4">
              <w:rPr>
                <w:rFonts w:ascii="Times New Roman" w:eastAsia="Times New Roman" w:hAnsi="Times New Roman" w:cs="Times New Roman"/>
                <w:position w:val="-1"/>
                <w:sz w:val="24"/>
                <w:szCs w:val="24"/>
                <w:lang w:val="ru-RU"/>
              </w:rPr>
              <w:t xml:space="preserve"> </w:t>
            </w:r>
            <w:proofErr w:type="spellStart"/>
            <w:r w:rsidRPr="00C032D4">
              <w:rPr>
                <w:rFonts w:ascii="Times New Roman" w:eastAsia="Times New Roman" w:hAnsi="Times New Roman" w:cs="Times New Roman"/>
                <w:position w:val="-1"/>
                <w:sz w:val="24"/>
                <w:szCs w:val="24"/>
                <w:lang w:val="ru-RU"/>
              </w:rPr>
              <w:t>перевезень</w:t>
            </w:r>
            <w:proofErr w:type="spellEnd"/>
            <w:r w:rsidRPr="00C032D4">
              <w:rPr>
                <w:rFonts w:ascii="Times New Roman" w:eastAsia="Times New Roman" w:hAnsi="Times New Roman" w:cs="Times New Roman"/>
                <w:position w:val="-1"/>
                <w:sz w:val="24"/>
                <w:szCs w:val="24"/>
                <w:lang w:val="ru-RU"/>
              </w:rPr>
              <w:t xml:space="preserve"> в </w:t>
            </w:r>
            <w:proofErr w:type="spellStart"/>
            <w:r w:rsidRPr="00C032D4">
              <w:rPr>
                <w:rFonts w:ascii="Times New Roman" w:eastAsia="Times New Roman" w:hAnsi="Times New Roman" w:cs="Times New Roman"/>
                <w:position w:val="-1"/>
                <w:sz w:val="24"/>
                <w:szCs w:val="24"/>
                <w:lang w:val="ru-RU"/>
              </w:rPr>
              <w:t>громаді</w:t>
            </w:r>
            <w:proofErr w:type="spellEnd"/>
          </w:p>
        </w:tc>
      </w:tr>
      <w:tr w:rsidR="00946BA4" w:rsidRPr="005F2CA9" w14:paraId="5989E331" w14:textId="77777777" w:rsidTr="004F617D">
        <w:tc>
          <w:tcPr>
            <w:tcW w:w="2222" w:type="dxa"/>
            <w:vMerge w:val="restart"/>
            <w:tcBorders>
              <w:top w:val="single" w:sz="4" w:space="0" w:color="000000"/>
              <w:left w:val="single" w:sz="4" w:space="0" w:color="000000"/>
              <w:right w:val="single" w:sz="4" w:space="0" w:color="000000"/>
            </w:tcBorders>
          </w:tcPr>
          <w:p w14:paraId="44A68E1A" w14:textId="77777777"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В 2. Безпечна, модернізована та енергоефективна комунальна інфраструктура орієнтована на потреби мешканців </w:t>
            </w:r>
          </w:p>
          <w:p w14:paraId="44A64314" w14:textId="77777777" w:rsidR="00946BA4" w:rsidRPr="00204848" w:rsidRDefault="00946BA4" w:rsidP="000B150E">
            <w:pPr>
              <w:spacing w:after="200"/>
              <w:jc w:val="both"/>
              <w:rPr>
                <w:rFonts w:ascii="Times New Roman" w:eastAsia="Times New Roman" w:hAnsi="Times New Roman" w:cs="Times New Roman"/>
                <w:sz w:val="24"/>
                <w:szCs w:val="24"/>
              </w:rPr>
            </w:pPr>
          </w:p>
          <w:p w14:paraId="3968229E" w14:textId="77777777" w:rsidR="00946BA4" w:rsidRPr="00204848" w:rsidRDefault="00946BA4" w:rsidP="000B150E">
            <w:pPr>
              <w:spacing w:after="200"/>
              <w:jc w:val="both"/>
              <w:rPr>
                <w:rFonts w:ascii="Times New Roman" w:eastAsia="Times New Roman" w:hAnsi="Times New Roman" w:cs="Times New Roman"/>
                <w:sz w:val="24"/>
                <w:szCs w:val="24"/>
              </w:rPr>
            </w:pPr>
          </w:p>
          <w:p w14:paraId="6B04E4C2" w14:textId="77777777"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w:t>
            </w:r>
          </w:p>
        </w:tc>
        <w:tc>
          <w:tcPr>
            <w:tcW w:w="3678" w:type="dxa"/>
            <w:vMerge w:val="restart"/>
            <w:tcBorders>
              <w:top w:val="single" w:sz="4" w:space="0" w:color="000000"/>
              <w:left w:val="single" w:sz="4" w:space="0" w:color="000000"/>
              <w:right w:val="single" w:sz="4" w:space="0" w:color="000000"/>
            </w:tcBorders>
          </w:tcPr>
          <w:p w14:paraId="35C8CCC1" w14:textId="77777777"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В 2.1. Відновлення інженерних мереж із застосуванням новітніх технологій. </w:t>
            </w:r>
          </w:p>
        </w:tc>
        <w:tc>
          <w:tcPr>
            <w:tcW w:w="3444" w:type="dxa"/>
            <w:tcBorders>
              <w:top w:val="single" w:sz="4" w:space="0" w:color="000000"/>
              <w:left w:val="single" w:sz="4" w:space="0" w:color="000000"/>
              <w:bottom w:val="single" w:sz="4" w:space="0" w:color="000000"/>
              <w:right w:val="single" w:sz="4" w:space="0" w:color="000000"/>
            </w:tcBorders>
          </w:tcPr>
          <w:p w14:paraId="7363DFB4" w14:textId="0C6D13F7" w:rsidR="00946BA4" w:rsidRPr="00C032D4" w:rsidRDefault="00946BA4" w:rsidP="000B150E">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Реконструкція  водопровідної мережі по вул. Чкалова, Сонячна, Затишна смт. Новотроїцьке Генічеського району Херсонської області</w:t>
            </w:r>
          </w:p>
        </w:tc>
      </w:tr>
      <w:tr w:rsidR="00946BA4" w:rsidRPr="005F2CA9" w14:paraId="42C4E40E" w14:textId="77777777" w:rsidTr="004F617D">
        <w:tc>
          <w:tcPr>
            <w:tcW w:w="2222" w:type="dxa"/>
            <w:vMerge/>
            <w:tcBorders>
              <w:left w:val="single" w:sz="4" w:space="0" w:color="000000"/>
              <w:right w:val="single" w:sz="4" w:space="0" w:color="000000"/>
            </w:tcBorders>
          </w:tcPr>
          <w:p w14:paraId="260D8AE1" w14:textId="77777777" w:rsidR="00946BA4" w:rsidRPr="00204848" w:rsidRDefault="00946BA4"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70958EA3"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348DE632" w14:textId="265A2918" w:rsidR="00946BA4" w:rsidRPr="00C032D4" w:rsidRDefault="00946BA4" w:rsidP="000B150E">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Капітальний ремонт водопровідної мережі вул. Робоча (від </w:t>
            </w:r>
            <w:proofErr w:type="spellStart"/>
            <w:r w:rsidRPr="00C032D4">
              <w:rPr>
                <w:rFonts w:ascii="Times New Roman" w:eastAsia="Times New Roman" w:hAnsi="Times New Roman" w:cs="Times New Roman"/>
                <w:sz w:val="24"/>
                <w:szCs w:val="24"/>
              </w:rPr>
              <w:t>пров</w:t>
            </w:r>
            <w:proofErr w:type="spellEnd"/>
            <w:r w:rsidRPr="00C032D4">
              <w:rPr>
                <w:rFonts w:ascii="Times New Roman" w:eastAsia="Times New Roman" w:hAnsi="Times New Roman" w:cs="Times New Roman"/>
                <w:sz w:val="24"/>
                <w:szCs w:val="24"/>
              </w:rPr>
              <w:t>. Шкільний до кінця вул.) смт. Новотроїцьке Генічеського району Херсонської області</w:t>
            </w:r>
          </w:p>
        </w:tc>
      </w:tr>
      <w:tr w:rsidR="00946BA4" w:rsidRPr="005F2CA9" w14:paraId="20F9CA7E" w14:textId="77777777" w:rsidTr="004F617D">
        <w:tc>
          <w:tcPr>
            <w:tcW w:w="2222" w:type="dxa"/>
            <w:vMerge/>
            <w:tcBorders>
              <w:left w:val="single" w:sz="4" w:space="0" w:color="000000"/>
              <w:right w:val="single" w:sz="4" w:space="0" w:color="000000"/>
            </w:tcBorders>
          </w:tcPr>
          <w:p w14:paraId="07E89CED" w14:textId="77777777" w:rsidR="00946BA4" w:rsidRPr="00204848" w:rsidRDefault="00946BA4"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01D8D45E"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7657CA53" w14:textId="25110247" w:rsidR="00946BA4" w:rsidRPr="00C032D4" w:rsidRDefault="00946BA4" w:rsidP="000B150E">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Капітальний ремонт водопровідної мережі по вул. Польова (від вул. Калинова до вул. Каштанова) в смт Новотроїцьке Херсонської області</w:t>
            </w:r>
          </w:p>
        </w:tc>
      </w:tr>
      <w:tr w:rsidR="00946BA4" w:rsidRPr="005F2CA9" w14:paraId="516BF080" w14:textId="77777777" w:rsidTr="004F617D">
        <w:tc>
          <w:tcPr>
            <w:tcW w:w="2222" w:type="dxa"/>
            <w:vMerge/>
            <w:tcBorders>
              <w:left w:val="single" w:sz="4" w:space="0" w:color="000000"/>
              <w:right w:val="single" w:sz="4" w:space="0" w:color="000000"/>
            </w:tcBorders>
          </w:tcPr>
          <w:p w14:paraId="752A9629" w14:textId="77777777" w:rsidR="00946BA4" w:rsidRPr="00204848" w:rsidRDefault="00946BA4" w:rsidP="000B150E">
            <w:pPr>
              <w:jc w:val="both"/>
              <w:rPr>
                <w:rFonts w:ascii="Times New Roman" w:eastAsia="Times New Roman" w:hAnsi="Times New Roman" w:cs="Times New Roman"/>
                <w:sz w:val="24"/>
                <w:szCs w:val="24"/>
              </w:rPr>
            </w:pPr>
          </w:p>
        </w:tc>
        <w:tc>
          <w:tcPr>
            <w:tcW w:w="3678" w:type="dxa"/>
            <w:vMerge/>
            <w:tcBorders>
              <w:left w:val="single" w:sz="4" w:space="0" w:color="000000"/>
              <w:bottom w:val="single" w:sz="4" w:space="0" w:color="000000"/>
              <w:right w:val="single" w:sz="4" w:space="0" w:color="000000"/>
            </w:tcBorders>
          </w:tcPr>
          <w:p w14:paraId="7DCF929C"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1F386448" w14:textId="34F6503E" w:rsidR="00946BA4" w:rsidRPr="00C032D4" w:rsidRDefault="00946BA4" w:rsidP="000B150E">
            <w:pPr>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Відновлення об'єктів енергетики на території громади</w:t>
            </w:r>
          </w:p>
        </w:tc>
      </w:tr>
      <w:tr w:rsidR="00946BA4" w:rsidRPr="005F2CA9" w14:paraId="169F7CB4" w14:textId="77777777" w:rsidTr="004F617D">
        <w:tc>
          <w:tcPr>
            <w:tcW w:w="2222" w:type="dxa"/>
            <w:vMerge/>
            <w:tcBorders>
              <w:left w:val="single" w:sz="4" w:space="0" w:color="000000"/>
              <w:right w:val="single" w:sz="4" w:space="0" w:color="000000"/>
            </w:tcBorders>
          </w:tcPr>
          <w:p w14:paraId="19DDB0BC" w14:textId="77777777" w:rsidR="00946BA4" w:rsidRPr="00204848" w:rsidRDefault="00946BA4" w:rsidP="000B150E"/>
        </w:tc>
        <w:tc>
          <w:tcPr>
            <w:tcW w:w="3678" w:type="dxa"/>
            <w:tcBorders>
              <w:top w:val="single" w:sz="4" w:space="0" w:color="000000"/>
              <w:left w:val="single" w:sz="4" w:space="0" w:color="000000"/>
              <w:bottom w:val="single" w:sz="4" w:space="0" w:color="000000"/>
              <w:right w:val="single" w:sz="4" w:space="0" w:color="000000"/>
            </w:tcBorders>
          </w:tcPr>
          <w:p w14:paraId="68D1DF48" w14:textId="13234CB5"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В 2.2. Відновлення матеріально-технічної бази комунальних підприємств із урахуванням поточних та прогнозованих потреб громади. </w:t>
            </w:r>
          </w:p>
        </w:tc>
        <w:tc>
          <w:tcPr>
            <w:tcW w:w="3444" w:type="dxa"/>
            <w:tcBorders>
              <w:top w:val="single" w:sz="4" w:space="0" w:color="000000"/>
              <w:left w:val="single" w:sz="4" w:space="0" w:color="000000"/>
              <w:bottom w:val="single" w:sz="4" w:space="0" w:color="000000"/>
              <w:right w:val="single" w:sz="4" w:space="0" w:color="000000"/>
            </w:tcBorders>
          </w:tcPr>
          <w:p w14:paraId="566FB5D4" w14:textId="6C3E12B1" w:rsidR="00946BA4" w:rsidRPr="00C032D4" w:rsidRDefault="00946BA4" w:rsidP="000B150E">
            <w:pPr>
              <w:spacing w:after="200"/>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Придбання спецтехніки для Новотроїцького житлово-комунального підприємства</w:t>
            </w:r>
          </w:p>
        </w:tc>
      </w:tr>
      <w:tr w:rsidR="00946BA4" w:rsidRPr="005F2CA9" w14:paraId="28C5A641" w14:textId="77777777" w:rsidTr="004F617D">
        <w:tc>
          <w:tcPr>
            <w:tcW w:w="2222" w:type="dxa"/>
            <w:vMerge/>
            <w:tcBorders>
              <w:left w:val="single" w:sz="4" w:space="0" w:color="000000"/>
              <w:right w:val="single" w:sz="4" w:space="0" w:color="000000"/>
            </w:tcBorders>
          </w:tcPr>
          <w:p w14:paraId="42F8FF78" w14:textId="77777777" w:rsidR="00946BA4" w:rsidRPr="00204848" w:rsidRDefault="00946BA4" w:rsidP="000B150E"/>
        </w:tc>
        <w:tc>
          <w:tcPr>
            <w:tcW w:w="3678" w:type="dxa"/>
            <w:vMerge w:val="restart"/>
            <w:tcBorders>
              <w:top w:val="single" w:sz="4" w:space="0" w:color="000000"/>
              <w:left w:val="single" w:sz="4" w:space="0" w:color="000000"/>
              <w:right w:val="single" w:sz="4" w:space="0" w:color="000000"/>
            </w:tcBorders>
          </w:tcPr>
          <w:p w14:paraId="656D86AB" w14:textId="45FF7A91"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В 2.</w:t>
            </w:r>
            <w:r w:rsidR="00C8471B">
              <w:rPr>
                <w:rFonts w:ascii="Times New Roman" w:eastAsia="Times New Roman" w:hAnsi="Times New Roman" w:cs="Times New Roman"/>
                <w:sz w:val="24"/>
                <w:szCs w:val="24"/>
              </w:rPr>
              <w:t>3</w:t>
            </w:r>
            <w:r w:rsidRPr="00204848">
              <w:rPr>
                <w:rFonts w:ascii="Times New Roman" w:eastAsia="Times New Roman" w:hAnsi="Times New Roman" w:cs="Times New Roman"/>
                <w:sz w:val="24"/>
                <w:szCs w:val="24"/>
              </w:rPr>
              <w:t>. Реконструкція та модернізація очисних споруд</w:t>
            </w:r>
          </w:p>
        </w:tc>
        <w:tc>
          <w:tcPr>
            <w:tcW w:w="3444" w:type="dxa"/>
            <w:tcBorders>
              <w:top w:val="single" w:sz="4" w:space="0" w:color="000000"/>
              <w:left w:val="single" w:sz="4" w:space="0" w:color="000000"/>
              <w:bottom w:val="single" w:sz="4" w:space="0" w:color="000000"/>
              <w:right w:val="single" w:sz="4" w:space="0" w:color="000000"/>
            </w:tcBorders>
          </w:tcPr>
          <w:p w14:paraId="35D4336D" w14:textId="6B071723" w:rsidR="00946BA4" w:rsidRPr="00C032D4" w:rsidRDefault="00946BA4" w:rsidP="000B150E">
            <w:pPr>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Реконструкція мереж і споруд каналізаційної системи в смт. Новотроїцьке</w:t>
            </w:r>
          </w:p>
        </w:tc>
      </w:tr>
      <w:tr w:rsidR="00946BA4" w:rsidRPr="005F2CA9" w14:paraId="76813717" w14:textId="77777777" w:rsidTr="004F617D">
        <w:tc>
          <w:tcPr>
            <w:tcW w:w="2222" w:type="dxa"/>
            <w:vMerge/>
            <w:tcBorders>
              <w:left w:val="single" w:sz="4" w:space="0" w:color="000000"/>
              <w:right w:val="single" w:sz="4" w:space="0" w:color="000000"/>
            </w:tcBorders>
          </w:tcPr>
          <w:p w14:paraId="646F986E" w14:textId="77777777" w:rsidR="00946BA4" w:rsidRPr="00204848" w:rsidRDefault="00946BA4" w:rsidP="000B150E"/>
        </w:tc>
        <w:tc>
          <w:tcPr>
            <w:tcW w:w="3678" w:type="dxa"/>
            <w:vMerge/>
            <w:tcBorders>
              <w:left w:val="single" w:sz="4" w:space="0" w:color="000000"/>
              <w:right w:val="single" w:sz="4" w:space="0" w:color="000000"/>
            </w:tcBorders>
          </w:tcPr>
          <w:p w14:paraId="2837A6FA"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7A0D97B0" w14:textId="790BEDA0" w:rsidR="00946BA4" w:rsidRPr="00C032D4" w:rsidRDefault="00946BA4" w:rsidP="000B150E">
            <w:pPr>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Реконструкція  каналізаційної насосної станції №2 по вул. Соборна, 33Б смт. Новотроїцьке Генічеського району Херсонської області</w:t>
            </w:r>
          </w:p>
        </w:tc>
      </w:tr>
      <w:tr w:rsidR="00946BA4" w:rsidRPr="005F2CA9" w14:paraId="44AFA259" w14:textId="77777777" w:rsidTr="004F617D">
        <w:tc>
          <w:tcPr>
            <w:tcW w:w="2222" w:type="dxa"/>
            <w:vMerge/>
            <w:tcBorders>
              <w:left w:val="single" w:sz="4" w:space="0" w:color="000000"/>
              <w:right w:val="single" w:sz="4" w:space="0" w:color="000000"/>
            </w:tcBorders>
          </w:tcPr>
          <w:p w14:paraId="7A9A82AF" w14:textId="77777777" w:rsidR="00946BA4" w:rsidRPr="00204848" w:rsidRDefault="00946BA4" w:rsidP="000B150E"/>
        </w:tc>
        <w:tc>
          <w:tcPr>
            <w:tcW w:w="3678" w:type="dxa"/>
            <w:vMerge/>
            <w:tcBorders>
              <w:left w:val="single" w:sz="4" w:space="0" w:color="000000"/>
              <w:bottom w:val="single" w:sz="4" w:space="0" w:color="000000"/>
              <w:right w:val="single" w:sz="4" w:space="0" w:color="000000"/>
            </w:tcBorders>
          </w:tcPr>
          <w:p w14:paraId="14947581"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1E6C8824" w14:textId="40930B06" w:rsidR="00946BA4" w:rsidRPr="00C032D4" w:rsidRDefault="00946BA4" w:rsidP="000B150E">
            <w:pPr>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Реконструкція  каналізаційної насосної станції по вул. Поштова в с. Чкалове Генічеського району Херсонської області</w:t>
            </w:r>
          </w:p>
        </w:tc>
      </w:tr>
      <w:tr w:rsidR="00946BA4" w:rsidRPr="005F2CA9" w14:paraId="2354BDFE" w14:textId="77777777" w:rsidTr="004F617D">
        <w:tc>
          <w:tcPr>
            <w:tcW w:w="2222" w:type="dxa"/>
            <w:vMerge/>
            <w:tcBorders>
              <w:left w:val="single" w:sz="4" w:space="0" w:color="000000"/>
              <w:right w:val="single" w:sz="4" w:space="0" w:color="000000"/>
            </w:tcBorders>
          </w:tcPr>
          <w:p w14:paraId="2778EDA0" w14:textId="77777777" w:rsidR="00946BA4" w:rsidRPr="00204848" w:rsidRDefault="00946BA4" w:rsidP="000B150E"/>
        </w:tc>
        <w:tc>
          <w:tcPr>
            <w:tcW w:w="3678" w:type="dxa"/>
            <w:tcBorders>
              <w:top w:val="single" w:sz="4" w:space="0" w:color="000000"/>
              <w:left w:val="single" w:sz="4" w:space="0" w:color="000000"/>
              <w:bottom w:val="single" w:sz="4" w:space="0" w:color="000000"/>
              <w:right w:val="single" w:sz="4" w:space="0" w:color="000000"/>
            </w:tcBorders>
          </w:tcPr>
          <w:p w14:paraId="6540E1DF" w14:textId="30DE2CCD"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В 2.</w:t>
            </w:r>
            <w:r w:rsidR="00C8471B">
              <w:rPr>
                <w:rFonts w:ascii="Times New Roman" w:eastAsia="Times New Roman" w:hAnsi="Times New Roman" w:cs="Times New Roman"/>
                <w:sz w:val="24"/>
                <w:szCs w:val="24"/>
              </w:rPr>
              <w:t>4</w:t>
            </w:r>
            <w:r w:rsidRPr="00204848">
              <w:rPr>
                <w:rFonts w:ascii="Times New Roman" w:eastAsia="Times New Roman" w:hAnsi="Times New Roman" w:cs="Times New Roman"/>
                <w:sz w:val="24"/>
                <w:szCs w:val="24"/>
              </w:rPr>
              <w:t>. Забезпечення населення стабільним та якісним водопостачанням.</w:t>
            </w:r>
          </w:p>
        </w:tc>
        <w:tc>
          <w:tcPr>
            <w:tcW w:w="3444" w:type="dxa"/>
            <w:tcBorders>
              <w:top w:val="single" w:sz="4" w:space="0" w:color="000000"/>
              <w:left w:val="single" w:sz="4" w:space="0" w:color="000000"/>
              <w:bottom w:val="single" w:sz="4" w:space="0" w:color="000000"/>
              <w:right w:val="single" w:sz="4" w:space="0" w:color="000000"/>
            </w:tcBorders>
          </w:tcPr>
          <w:p w14:paraId="0526248C" w14:textId="42B240B8" w:rsidR="00946BA4" w:rsidRPr="00C032D4" w:rsidRDefault="00946BA4" w:rsidP="000B150E">
            <w:pPr>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Будівництво свердловин на території населених пунктів громади</w:t>
            </w:r>
          </w:p>
        </w:tc>
      </w:tr>
      <w:tr w:rsidR="00946BA4" w:rsidRPr="005F2CA9" w14:paraId="19A61DCA" w14:textId="77777777" w:rsidTr="004F617D">
        <w:tc>
          <w:tcPr>
            <w:tcW w:w="2222" w:type="dxa"/>
            <w:vMerge/>
            <w:tcBorders>
              <w:left w:val="single" w:sz="4" w:space="0" w:color="000000"/>
              <w:bottom w:val="single" w:sz="4" w:space="0" w:color="000000"/>
              <w:right w:val="single" w:sz="4" w:space="0" w:color="000000"/>
            </w:tcBorders>
          </w:tcPr>
          <w:p w14:paraId="4637DB0F" w14:textId="77777777" w:rsidR="00946BA4" w:rsidRPr="00204848" w:rsidRDefault="00946BA4" w:rsidP="000B150E"/>
        </w:tc>
        <w:tc>
          <w:tcPr>
            <w:tcW w:w="3678" w:type="dxa"/>
            <w:tcBorders>
              <w:top w:val="single" w:sz="4" w:space="0" w:color="000000"/>
              <w:left w:val="single" w:sz="4" w:space="0" w:color="000000"/>
              <w:bottom w:val="single" w:sz="4" w:space="0" w:color="000000"/>
              <w:right w:val="single" w:sz="4" w:space="0" w:color="000000"/>
            </w:tcBorders>
          </w:tcPr>
          <w:p w14:paraId="67DBA4FD" w14:textId="266F13D0"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В 2.</w:t>
            </w:r>
            <w:r w:rsidR="00C8471B">
              <w:rPr>
                <w:rFonts w:ascii="Times New Roman" w:eastAsia="Times New Roman" w:hAnsi="Times New Roman" w:cs="Times New Roman"/>
                <w:sz w:val="24"/>
                <w:szCs w:val="24"/>
              </w:rPr>
              <w:t>5</w:t>
            </w:r>
            <w:r w:rsidRPr="00204848">
              <w:rPr>
                <w:rFonts w:ascii="Times New Roman" w:eastAsia="Times New Roman" w:hAnsi="Times New Roman" w:cs="Times New Roman"/>
                <w:sz w:val="24"/>
                <w:szCs w:val="24"/>
              </w:rPr>
              <w:t>. Ефективний інститут управління житловим фондом.</w:t>
            </w:r>
          </w:p>
        </w:tc>
        <w:tc>
          <w:tcPr>
            <w:tcW w:w="3444" w:type="dxa"/>
            <w:tcBorders>
              <w:top w:val="single" w:sz="4" w:space="0" w:color="000000"/>
              <w:left w:val="single" w:sz="4" w:space="0" w:color="000000"/>
              <w:bottom w:val="single" w:sz="4" w:space="0" w:color="000000"/>
              <w:right w:val="single" w:sz="4" w:space="0" w:color="000000"/>
            </w:tcBorders>
          </w:tcPr>
          <w:p w14:paraId="7055763E" w14:textId="1AA265E3"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Стимулювання створення ОСББ через підтримку впровадження енергоефективних </w:t>
            </w:r>
            <w:proofErr w:type="spellStart"/>
            <w:r w:rsidRPr="00204848">
              <w:rPr>
                <w:rFonts w:ascii="Times New Roman" w:eastAsia="Times New Roman" w:hAnsi="Times New Roman" w:cs="Times New Roman"/>
                <w:sz w:val="24"/>
                <w:szCs w:val="24"/>
              </w:rPr>
              <w:t>проєктів</w:t>
            </w:r>
            <w:proofErr w:type="spellEnd"/>
          </w:p>
        </w:tc>
      </w:tr>
      <w:tr w:rsidR="000B150E" w:rsidRPr="005F2CA9" w14:paraId="08A76F9F" w14:textId="77777777" w:rsidTr="004F617D">
        <w:tc>
          <w:tcPr>
            <w:tcW w:w="9344" w:type="dxa"/>
            <w:gridSpan w:val="3"/>
            <w:tcBorders>
              <w:top w:val="single" w:sz="4" w:space="0" w:color="000000"/>
              <w:left w:val="single" w:sz="4" w:space="0" w:color="000000"/>
              <w:bottom w:val="single" w:sz="4" w:space="0" w:color="000000"/>
              <w:right w:val="single" w:sz="4" w:space="0" w:color="000000"/>
            </w:tcBorders>
            <w:shd w:val="clear" w:color="FFFF00" w:fill="FFFF00"/>
          </w:tcPr>
          <w:p w14:paraId="79D20219" w14:textId="77777777" w:rsidR="000B150E" w:rsidRPr="005F2CA9" w:rsidRDefault="000B150E" w:rsidP="000B150E">
            <w:pPr>
              <w:spacing w:line="275" w:lineRule="auto"/>
              <w:ind w:firstLine="566"/>
              <w:jc w:val="both"/>
              <w:rPr>
                <w:rFonts w:ascii="Times New Roman" w:eastAsia="Times New Roman" w:hAnsi="Times New Roman" w:cs="Times New Roman"/>
                <w:b/>
                <w:sz w:val="24"/>
                <w:szCs w:val="24"/>
              </w:rPr>
            </w:pPr>
            <w:r w:rsidRPr="005F2CA9">
              <w:rPr>
                <w:rFonts w:ascii="Times New Roman" w:eastAsia="Times New Roman" w:hAnsi="Times New Roman" w:cs="Times New Roman"/>
                <w:b/>
                <w:i/>
                <w:sz w:val="28"/>
                <w:szCs w:val="28"/>
              </w:rPr>
              <w:t>Пріоритет С. Безпечна громада якісних соціальних послуг та просторів розвитку</w:t>
            </w:r>
          </w:p>
        </w:tc>
      </w:tr>
      <w:tr w:rsidR="00946BA4" w:rsidRPr="005F2CA9" w14:paraId="6806CC19" w14:textId="77777777" w:rsidTr="004F617D">
        <w:tc>
          <w:tcPr>
            <w:tcW w:w="2222" w:type="dxa"/>
            <w:vMerge w:val="restart"/>
            <w:tcBorders>
              <w:top w:val="single" w:sz="4" w:space="0" w:color="000000"/>
              <w:left w:val="single" w:sz="4" w:space="0" w:color="000000"/>
              <w:right w:val="single" w:sz="4" w:space="0" w:color="000000"/>
            </w:tcBorders>
          </w:tcPr>
          <w:p w14:paraId="1A71E807" w14:textId="77777777"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1. Безпека та цивільний захист населення</w:t>
            </w:r>
          </w:p>
        </w:tc>
        <w:tc>
          <w:tcPr>
            <w:tcW w:w="3678" w:type="dxa"/>
            <w:vMerge w:val="restart"/>
            <w:tcBorders>
              <w:top w:val="single" w:sz="4" w:space="0" w:color="000000"/>
              <w:left w:val="single" w:sz="4" w:space="0" w:color="000000"/>
              <w:right w:val="single" w:sz="4" w:space="0" w:color="000000"/>
            </w:tcBorders>
          </w:tcPr>
          <w:p w14:paraId="1EDF100A" w14:textId="77777777"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С.1.1. </w:t>
            </w:r>
            <w:r w:rsidRPr="00204848">
              <w:rPr>
                <w:rFonts w:ascii="Times New Roman" w:eastAsia="Times New Roman" w:hAnsi="Times New Roman" w:cs="Times New Roman"/>
                <w:color w:val="000000"/>
                <w:sz w:val="24"/>
                <w:szCs w:val="24"/>
              </w:rPr>
              <w:t>Ефективне реагування та ліквідація наслідків надзвичайних ситуацій та загроз військового характеру</w:t>
            </w:r>
          </w:p>
        </w:tc>
        <w:tc>
          <w:tcPr>
            <w:tcW w:w="3444" w:type="dxa"/>
            <w:tcBorders>
              <w:top w:val="single" w:sz="4" w:space="0" w:color="000000"/>
              <w:left w:val="single" w:sz="4" w:space="0" w:color="000000"/>
              <w:bottom w:val="single" w:sz="4" w:space="0" w:color="000000"/>
              <w:right w:val="single" w:sz="4" w:space="0" w:color="000000"/>
            </w:tcBorders>
          </w:tcPr>
          <w:p w14:paraId="6E770BA6" w14:textId="4472B3AA" w:rsidR="00946BA4" w:rsidRPr="00204848" w:rsidRDefault="00946BA4" w:rsidP="000B150E">
            <w:pPr>
              <w:snapToGrid w:val="0"/>
              <w:ind w:left="-56"/>
              <w:jc w:val="both"/>
              <w:rPr>
                <w:rFonts w:ascii="Times New Roman" w:eastAsia="Times New Roman" w:hAnsi="Times New Roman" w:cs="Times New Roman"/>
                <w:sz w:val="24"/>
                <w:szCs w:val="24"/>
              </w:rPr>
            </w:pPr>
            <w:r w:rsidRPr="00204848">
              <w:rPr>
                <w:rFonts w:ascii="Times New Roman" w:eastAsia="Times New Roman" w:hAnsi="Times New Roman" w:cs="Times New Roman"/>
                <w:color w:val="000000"/>
                <w:sz w:val="24"/>
                <w:szCs w:val="24"/>
              </w:rPr>
              <w:t>Створення центру безпеки Новотроїцької  селищної територіальної громади Херсонської області, у тому числі з придбанням  пожежної машини</w:t>
            </w:r>
          </w:p>
        </w:tc>
      </w:tr>
      <w:tr w:rsidR="00083BA2" w:rsidRPr="005F2CA9" w14:paraId="76AE9C52" w14:textId="77777777" w:rsidTr="004F617D">
        <w:tc>
          <w:tcPr>
            <w:tcW w:w="2222" w:type="dxa"/>
            <w:vMerge/>
            <w:tcBorders>
              <w:top w:val="single" w:sz="4" w:space="0" w:color="000000"/>
              <w:left w:val="single" w:sz="4" w:space="0" w:color="000000"/>
              <w:right w:val="single" w:sz="4" w:space="0" w:color="000000"/>
            </w:tcBorders>
          </w:tcPr>
          <w:p w14:paraId="2320A889" w14:textId="77777777" w:rsidR="00083BA2" w:rsidRPr="00204848" w:rsidRDefault="00083BA2" w:rsidP="000B150E">
            <w:pPr>
              <w:jc w:val="both"/>
              <w:rPr>
                <w:rFonts w:ascii="Times New Roman" w:eastAsia="Times New Roman" w:hAnsi="Times New Roman" w:cs="Times New Roman"/>
                <w:sz w:val="24"/>
                <w:szCs w:val="24"/>
              </w:rPr>
            </w:pPr>
          </w:p>
        </w:tc>
        <w:tc>
          <w:tcPr>
            <w:tcW w:w="3678" w:type="dxa"/>
            <w:vMerge/>
            <w:tcBorders>
              <w:top w:val="single" w:sz="4" w:space="0" w:color="000000"/>
              <w:left w:val="single" w:sz="4" w:space="0" w:color="000000"/>
              <w:right w:val="single" w:sz="4" w:space="0" w:color="000000"/>
            </w:tcBorders>
          </w:tcPr>
          <w:p w14:paraId="36EE475E" w14:textId="77777777" w:rsidR="00083BA2" w:rsidRPr="00204848" w:rsidRDefault="00083BA2"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6E34B271" w14:textId="325F6229" w:rsidR="00083BA2" w:rsidRPr="00204848" w:rsidRDefault="00083BA2" w:rsidP="000B150E">
            <w:pPr>
              <w:snapToGrid w:val="0"/>
              <w:ind w:left="-56"/>
              <w:jc w:val="both"/>
              <w:rPr>
                <w:rFonts w:ascii="Times New Roman" w:eastAsia="Times New Roman" w:hAnsi="Times New Roman" w:cs="Times New Roman"/>
                <w:color w:val="000000"/>
                <w:sz w:val="24"/>
                <w:szCs w:val="24"/>
              </w:rPr>
            </w:pPr>
            <w:r w:rsidRPr="00083BA2">
              <w:rPr>
                <w:rFonts w:ascii="Times New Roman" w:eastAsia="Times New Roman" w:hAnsi="Times New Roman" w:cs="Times New Roman"/>
                <w:color w:val="000000"/>
                <w:sz w:val="24"/>
                <w:szCs w:val="24"/>
              </w:rPr>
              <w:t>Створення центру безпеки с. Чкалове Новотроїцької ТГ Херсонської області у тому числі з придбанням пожежної машини та швидкої допомоги</w:t>
            </w:r>
          </w:p>
        </w:tc>
      </w:tr>
      <w:tr w:rsidR="00946BA4" w:rsidRPr="005F2CA9" w14:paraId="66A404C7" w14:textId="77777777" w:rsidTr="004F617D">
        <w:tc>
          <w:tcPr>
            <w:tcW w:w="2222" w:type="dxa"/>
            <w:vMerge/>
            <w:tcBorders>
              <w:left w:val="single" w:sz="4" w:space="0" w:color="000000"/>
              <w:right w:val="single" w:sz="4" w:space="0" w:color="000000"/>
            </w:tcBorders>
          </w:tcPr>
          <w:p w14:paraId="50C9330B" w14:textId="77777777" w:rsidR="00946BA4" w:rsidRPr="00204848" w:rsidRDefault="00946BA4"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51B8149F"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1DFBF99F" w14:textId="032608FA" w:rsidR="00946BA4" w:rsidRPr="00204848" w:rsidRDefault="00946BA4" w:rsidP="000B150E">
            <w:pPr>
              <w:snapToGrid w:val="0"/>
              <w:ind w:left="-56"/>
              <w:jc w:val="both"/>
              <w:rPr>
                <w:rFonts w:ascii="Times New Roman" w:eastAsia="Times New Roman" w:hAnsi="Times New Roman" w:cs="Times New Roman"/>
                <w:color w:val="000000"/>
                <w:sz w:val="24"/>
                <w:szCs w:val="24"/>
              </w:rPr>
            </w:pPr>
            <w:r w:rsidRPr="00204848">
              <w:rPr>
                <w:rFonts w:ascii="Times New Roman" w:eastAsia="Times New Roman" w:hAnsi="Times New Roman" w:cs="Times New Roman"/>
                <w:color w:val="000000"/>
                <w:sz w:val="24"/>
                <w:szCs w:val="24"/>
              </w:rPr>
              <w:t xml:space="preserve">Встановлення мобільних </w:t>
            </w:r>
            <w:proofErr w:type="spellStart"/>
            <w:r w:rsidRPr="00204848">
              <w:rPr>
                <w:rFonts w:ascii="Times New Roman" w:eastAsia="Times New Roman" w:hAnsi="Times New Roman" w:cs="Times New Roman"/>
                <w:color w:val="000000"/>
                <w:sz w:val="24"/>
                <w:szCs w:val="24"/>
              </w:rPr>
              <w:t>укриттів</w:t>
            </w:r>
            <w:proofErr w:type="spellEnd"/>
            <w:r w:rsidRPr="00204848">
              <w:rPr>
                <w:rFonts w:ascii="Times New Roman" w:eastAsia="Times New Roman" w:hAnsi="Times New Roman" w:cs="Times New Roman"/>
                <w:color w:val="000000"/>
                <w:sz w:val="24"/>
                <w:szCs w:val="24"/>
              </w:rPr>
              <w:t xml:space="preserve"> у населених пунктах громади</w:t>
            </w:r>
          </w:p>
        </w:tc>
      </w:tr>
      <w:tr w:rsidR="00946BA4" w:rsidRPr="005F2CA9" w14:paraId="27F979A6" w14:textId="77777777" w:rsidTr="004F617D">
        <w:tc>
          <w:tcPr>
            <w:tcW w:w="2222" w:type="dxa"/>
            <w:vMerge/>
            <w:tcBorders>
              <w:left w:val="single" w:sz="4" w:space="0" w:color="000000"/>
              <w:right w:val="single" w:sz="4" w:space="0" w:color="000000"/>
            </w:tcBorders>
          </w:tcPr>
          <w:p w14:paraId="4F8F3C7C" w14:textId="77777777" w:rsidR="00946BA4" w:rsidRPr="00204848" w:rsidRDefault="00946BA4" w:rsidP="000B150E">
            <w:pPr>
              <w:jc w:val="both"/>
              <w:rPr>
                <w:rFonts w:ascii="Times New Roman" w:eastAsia="Times New Roman" w:hAnsi="Times New Roman" w:cs="Times New Roman"/>
                <w:sz w:val="24"/>
                <w:szCs w:val="24"/>
              </w:rPr>
            </w:pPr>
          </w:p>
        </w:tc>
        <w:tc>
          <w:tcPr>
            <w:tcW w:w="3678" w:type="dxa"/>
            <w:vMerge/>
            <w:tcBorders>
              <w:left w:val="single" w:sz="4" w:space="0" w:color="000000"/>
              <w:bottom w:val="single" w:sz="4" w:space="0" w:color="000000"/>
              <w:right w:val="single" w:sz="4" w:space="0" w:color="000000"/>
            </w:tcBorders>
          </w:tcPr>
          <w:p w14:paraId="45104D05"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1D6788D8" w14:textId="64314E51" w:rsidR="00946BA4" w:rsidRPr="00204848" w:rsidRDefault="00946BA4" w:rsidP="000B150E">
            <w:pPr>
              <w:snapToGrid w:val="0"/>
              <w:ind w:left="-56"/>
              <w:jc w:val="both"/>
              <w:rPr>
                <w:rFonts w:ascii="Times New Roman" w:eastAsia="Times New Roman" w:hAnsi="Times New Roman" w:cs="Times New Roman"/>
                <w:color w:val="000000"/>
                <w:sz w:val="24"/>
                <w:szCs w:val="24"/>
              </w:rPr>
            </w:pPr>
            <w:r w:rsidRPr="00204848">
              <w:rPr>
                <w:rFonts w:ascii="Times New Roman" w:eastAsia="Times New Roman" w:hAnsi="Times New Roman" w:cs="Times New Roman"/>
                <w:color w:val="000000"/>
                <w:sz w:val="24"/>
                <w:szCs w:val="24"/>
              </w:rPr>
              <w:t>Зведення модульних будинків для тимчасового проживання. Забезпечення їх електрикою, зручностями та опаленням.</w:t>
            </w:r>
          </w:p>
        </w:tc>
      </w:tr>
      <w:tr w:rsidR="00946BA4" w:rsidRPr="005F2CA9" w14:paraId="7E643142" w14:textId="77777777" w:rsidTr="004F617D">
        <w:tc>
          <w:tcPr>
            <w:tcW w:w="2222" w:type="dxa"/>
            <w:vMerge/>
            <w:tcBorders>
              <w:left w:val="single" w:sz="4" w:space="0" w:color="000000"/>
              <w:right w:val="single" w:sz="4" w:space="0" w:color="000000"/>
            </w:tcBorders>
          </w:tcPr>
          <w:p w14:paraId="67D0D164" w14:textId="77777777" w:rsidR="00946BA4" w:rsidRPr="00204848" w:rsidRDefault="00946BA4" w:rsidP="000B150E"/>
        </w:tc>
        <w:tc>
          <w:tcPr>
            <w:tcW w:w="3678" w:type="dxa"/>
            <w:vMerge w:val="restart"/>
            <w:tcBorders>
              <w:top w:val="single" w:sz="4" w:space="0" w:color="000000"/>
              <w:left w:val="single" w:sz="4" w:space="0" w:color="000000"/>
              <w:right w:val="single" w:sz="4" w:space="0" w:color="000000"/>
            </w:tcBorders>
          </w:tcPr>
          <w:p w14:paraId="50FDE243" w14:textId="600B55B3"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1.2. Забезпечення пожежної безпеки, ефективного та оперативного реагування на пожежі.</w:t>
            </w:r>
          </w:p>
        </w:tc>
        <w:tc>
          <w:tcPr>
            <w:tcW w:w="3444" w:type="dxa"/>
            <w:tcBorders>
              <w:top w:val="single" w:sz="4" w:space="0" w:color="000000"/>
              <w:left w:val="single" w:sz="4" w:space="0" w:color="000000"/>
              <w:bottom w:val="single" w:sz="4" w:space="0" w:color="000000"/>
              <w:right w:val="single" w:sz="4" w:space="0" w:color="000000"/>
            </w:tcBorders>
          </w:tcPr>
          <w:p w14:paraId="36DE04A0" w14:textId="0FC39CE1"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Капітальний ремонт пожежних гідрантів на території Новотроїцької територіальної громади Херсонської області</w:t>
            </w:r>
          </w:p>
        </w:tc>
      </w:tr>
      <w:tr w:rsidR="00946BA4" w:rsidRPr="005F2CA9" w14:paraId="1B6957CD" w14:textId="77777777" w:rsidTr="004F617D">
        <w:trPr>
          <w:trHeight w:val="1497"/>
        </w:trPr>
        <w:tc>
          <w:tcPr>
            <w:tcW w:w="2222" w:type="dxa"/>
            <w:vMerge/>
            <w:tcBorders>
              <w:left w:val="single" w:sz="4" w:space="0" w:color="000000"/>
              <w:right w:val="single" w:sz="4" w:space="0" w:color="000000"/>
            </w:tcBorders>
          </w:tcPr>
          <w:p w14:paraId="76186927" w14:textId="77777777" w:rsidR="00946BA4" w:rsidRPr="00204848" w:rsidRDefault="00946BA4" w:rsidP="000B150E"/>
        </w:tc>
        <w:tc>
          <w:tcPr>
            <w:tcW w:w="3678" w:type="dxa"/>
            <w:vMerge/>
            <w:tcBorders>
              <w:left w:val="single" w:sz="4" w:space="0" w:color="000000"/>
              <w:bottom w:val="single" w:sz="4" w:space="0" w:color="000000"/>
              <w:right w:val="single" w:sz="4" w:space="0" w:color="000000"/>
            </w:tcBorders>
          </w:tcPr>
          <w:p w14:paraId="2186F4D5"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516B4600" w14:textId="7E865DB5" w:rsidR="00946BA4" w:rsidRPr="00204848" w:rsidRDefault="00946BA4" w:rsidP="000B150E">
            <w:pPr>
              <w:jc w:val="both"/>
              <w:rPr>
                <w:rFonts w:ascii="Times New Roman" w:eastAsia="Times New Roman" w:hAnsi="Times New Roman" w:cs="Times New Roman"/>
                <w:bCs/>
                <w:sz w:val="24"/>
                <w:szCs w:val="24"/>
              </w:rPr>
            </w:pPr>
            <w:r w:rsidRPr="00204848">
              <w:rPr>
                <w:rFonts w:ascii="Times New Roman" w:eastAsia="Times New Roman" w:hAnsi="Times New Roman" w:cs="Times New Roman"/>
                <w:bCs/>
                <w:sz w:val="24"/>
                <w:szCs w:val="24"/>
              </w:rPr>
              <w:t xml:space="preserve">Придбання 2 </w:t>
            </w:r>
            <w:proofErr w:type="spellStart"/>
            <w:r w:rsidRPr="00204848">
              <w:rPr>
                <w:rFonts w:ascii="Times New Roman" w:eastAsia="Times New Roman" w:hAnsi="Times New Roman" w:cs="Times New Roman"/>
                <w:bCs/>
                <w:sz w:val="24"/>
                <w:szCs w:val="24"/>
              </w:rPr>
              <w:t>пожежно</w:t>
            </w:r>
            <w:proofErr w:type="spellEnd"/>
            <w:r w:rsidRPr="00204848">
              <w:rPr>
                <w:rFonts w:ascii="Times New Roman" w:eastAsia="Times New Roman" w:hAnsi="Times New Roman" w:cs="Times New Roman"/>
                <w:bCs/>
                <w:sz w:val="24"/>
                <w:szCs w:val="24"/>
              </w:rPr>
              <w:t>-рятувальних машин, необхідних засобів та обладнання для поновлення роботи Сиваської місцевої пожежної охорони</w:t>
            </w:r>
          </w:p>
        </w:tc>
      </w:tr>
      <w:tr w:rsidR="00946BA4" w:rsidRPr="005F2CA9" w14:paraId="616EF16F" w14:textId="77777777" w:rsidTr="004F617D">
        <w:tc>
          <w:tcPr>
            <w:tcW w:w="2222" w:type="dxa"/>
            <w:vMerge/>
            <w:tcBorders>
              <w:left w:val="single" w:sz="4" w:space="0" w:color="000000"/>
              <w:right w:val="single" w:sz="4" w:space="0" w:color="000000"/>
            </w:tcBorders>
          </w:tcPr>
          <w:p w14:paraId="64C2A796" w14:textId="77777777" w:rsidR="00946BA4" w:rsidRPr="00204848" w:rsidRDefault="00946BA4" w:rsidP="000B150E"/>
        </w:tc>
        <w:tc>
          <w:tcPr>
            <w:tcW w:w="3678" w:type="dxa"/>
            <w:vMerge w:val="restart"/>
            <w:tcBorders>
              <w:top w:val="single" w:sz="4" w:space="0" w:color="000000"/>
              <w:left w:val="single" w:sz="4" w:space="0" w:color="000000"/>
              <w:right w:val="single" w:sz="4" w:space="0" w:color="000000"/>
            </w:tcBorders>
          </w:tcPr>
          <w:p w14:paraId="1AA41404" w14:textId="5D40D0A5"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1.3. Забезпечення  охорони прав і свобод людини, протидія злочинності, підтримання публічної безпеки і правопорядку</w:t>
            </w:r>
          </w:p>
        </w:tc>
        <w:tc>
          <w:tcPr>
            <w:tcW w:w="3444" w:type="dxa"/>
            <w:tcBorders>
              <w:top w:val="single" w:sz="4" w:space="0" w:color="000000"/>
              <w:left w:val="single" w:sz="4" w:space="0" w:color="000000"/>
              <w:bottom w:val="single" w:sz="4" w:space="0" w:color="000000"/>
              <w:right w:val="single" w:sz="4" w:space="0" w:color="000000"/>
            </w:tcBorders>
          </w:tcPr>
          <w:p w14:paraId="23A08DDC" w14:textId="4C828513"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Створення місця дислокації особового складу поліції, у тому числі з придбанням  двох </w:t>
            </w:r>
            <w:proofErr w:type="spellStart"/>
            <w:r w:rsidRPr="00204848">
              <w:rPr>
                <w:rFonts w:ascii="Times New Roman" w:eastAsia="Times New Roman" w:hAnsi="Times New Roman" w:cs="Times New Roman"/>
                <w:sz w:val="24"/>
                <w:szCs w:val="24"/>
              </w:rPr>
              <w:t>автомобілей</w:t>
            </w:r>
            <w:proofErr w:type="spellEnd"/>
            <w:r w:rsidRPr="00204848">
              <w:rPr>
                <w:rFonts w:ascii="Times New Roman" w:eastAsia="Times New Roman" w:hAnsi="Times New Roman" w:cs="Times New Roman"/>
                <w:sz w:val="24"/>
                <w:szCs w:val="24"/>
              </w:rPr>
              <w:t xml:space="preserve"> для  своєчасного реагування на правопорушення</w:t>
            </w:r>
          </w:p>
        </w:tc>
      </w:tr>
      <w:tr w:rsidR="00946BA4" w:rsidRPr="005F2CA9" w14:paraId="0051B38E" w14:textId="77777777" w:rsidTr="004F617D">
        <w:tc>
          <w:tcPr>
            <w:tcW w:w="2222" w:type="dxa"/>
            <w:vMerge/>
            <w:tcBorders>
              <w:left w:val="single" w:sz="4" w:space="0" w:color="000000"/>
              <w:right w:val="single" w:sz="4" w:space="0" w:color="000000"/>
            </w:tcBorders>
          </w:tcPr>
          <w:p w14:paraId="7C7D5E02" w14:textId="77777777" w:rsidR="00946BA4" w:rsidRPr="00204848" w:rsidRDefault="00946BA4" w:rsidP="000B150E"/>
        </w:tc>
        <w:tc>
          <w:tcPr>
            <w:tcW w:w="3678" w:type="dxa"/>
            <w:vMerge/>
            <w:tcBorders>
              <w:left w:val="single" w:sz="4" w:space="0" w:color="000000"/>
              <w:bottom w:val="single" w:sz="4" w:space="0" w:color="000000"/>
              <w:right w:val="single" w:sz="4" w:space="0" w:color="000000"/>
            </w:tcBorders>
          </w:tcPr>
          <w:p w14:paraId="708C5A5A"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537310A0" w14:textId="432A7045"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Створення пункту «Поліцейський офіцер громади» </w:t>
            </w:r>
            <w:proofErr w:type="spellStart"/>
            <w:r w:rsidRPr="00204848">
              <w:rPr>
                <w:rFonts w:ascii="Times New Roman" w:eastAsia="Times New Roman" w:hAnsi="Times New Roman" w:cs="Times New Roman"/>
                <w:sz w:val="24"/>
                <w:szCs w:val="24"/>
              </w:rPr>
              <w:t>Зеленівського</w:t>
            </w:r>
            <w:proofErr w:type="spellEnd"/>
            <w:r w:rsidRPr="00204848">
              <w:rPr>
                <w:rFonts w:ascii="Times New Roman" w:eastAsia="Times New Roman" w:hAnsi="Times New Roman" w:cs="Times New Roman"/>
                <w:sz w:val="24"/>
                <w:szCs w:val="24"/>
              </w:rPr>
              <w:t xml:space="preserve"> старостату Новотроїцької селищної територіальної громади для підвищення рівня громадської безпеки</w:t>
            </w:r>
          </w:p>
        </w:tc>
      </w:tr>
      <w:tr w:rsidR="00946BA4" w:rsidRPr="005F2CA9" w14:paraId="7EB9F325" w14:textId="77777777" w:rsidTr="004F617D">
        <w:tc>
          <w:tcPr>
            <w:tcW w:w="2222" w:type="dxa"/>
            <w:vMerge/>
            <w:tcBorders>
              <w:left w:val="single" w:sz="4" w:space="0" w:color="000000"/>
              <w:right w:val="single" w:sz="4" w:space="0" w:color="000000"/>
            </w:tcBorders>
          </w:tcPr>
          <w:p w14:paraId="791C8E47" w14:textId="77777777" w:rsidR="00946BA4" w:rsidRPr="00204848" w:rsidRDefault="00946BA4" w:rsidP="000B150E"/>
        </w:tc>
        <w:tc>
          <w:tcPr>
            <w:tcW w:w="3678" w:type="dxa"/>
            <w:vMerge w:val="restart"/>
            <w:tcBorders>
              <w:top w:val="single" w:sz="4" w:space="0" w:color="000000"/>
              <w:left w:val="single" w:sz="4" w:space="0" w:color="000000"/>
              <w:right w:val="single" w:sz="4" w:space="0" w:color="000000"/>
            </w:tcBorders>
          </w:tcPr>
          <w:p w14:paraId="578B387F" w14:textId="497CED05"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 1.4. Недопущення несанкціонованого переміщення </w:t>
            </w:r>
            <w:r w:rsidRPr="00204848">
              <w:rPr>
                <w:rFonts w:ascii="Times New Roman" w:eastAsia="Times New Roman" w:hAnsi="Times New Roman" w:cs="Times New Roman"/>
                <w:sz w:val="24"/>
                <w:szCs w:val="24"/>
              </w:rPr>
              <w:lastRenderedPageBreak/>
              <w:t>громадян України, іноземців та осіб без громадянства, а також руху транспортних засобів</w:t>
            </w:r>
          </w:p>
        </w:tc>
        <w:tc>
          <w:tcPr>
            <w:tcW w:w="3444" w:type="dxa"/>
            <w:tcBorders>
              <w:top w:val="single" w:sz="4" w:space="0" w:color="000000"/>
              <w:left w:val="single" w:sz="4" w:space="0" w:color="000000"/>
              <w:bottom w:val="single" w:sz="4" w:space="0" w:color="000000"/>
              <w:right w:val="single" w:sz="4" w:space="0" w:color="000000"/>
            </w:tcBorders>
          </w:tcPr>
          <w:p w14:paraId="13033FF9" w14:textId="0782CC23"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lastRenderedPageBreak/>
              <w:t xml:space="preserve">Утворення пропускного режиму на території громади </w:t>
            </w:r>
            <w:r w:rsidRPr="00204848">
              <w:rPr>
                <w:rFonts w:ascii="Times New Roman" w:eastAsia="Times New Roman" w:hAnsi="Times New Roman" w:cs="Times New Roman"/>
                <w:sz w:val="24"/>
                <w:szCs w:val="24"/>
              </w:rPr>
              <w:lastRenderedPageBreak/>
              <w:t>шляхом облаштування блокпостів</w:t>
            </w:r>
          </w:p>
        </w:tc>
      </w:tr>
      <w:tr w:rsidR="00946BA4" w:rsidRPr="005F2CA9" w14:paraId="6F553D75" w14:textId="77777777" w:rsidTr="004F617D">
        <w:tc>
          <w:tcPr>
            <w:tcW w:w="2222" w:type="dxa"/>
            <w:vMerge/>
            <w:tcBorders>
              <w:left w:val="single" w:sz="4" w:space="0" w:color="000000"/>
              <w:bottom w:val="single" w:sz="4" w:space="0" w:color="000000"/>
              <w:right w:val="single" w:sz="4" w:space="0" w:color="000000"/>
            </w:tcBorders>
          </w:tcPr>
          <w:p w14:paraId="46138BDB" w14:textId="77777777" w:rsidR="00946BA4" w:rsidRPr="00204848" w:rsidRDefault="00946BA4" w:rsidP="000B150E"/>
        </w:tc>
        <w:tc>
          <w:tcPr>
            <w:tcW w:w="3678" w:type="dxa"/>
            <w:vMerge/>
            <w:tcBorders>
              <w:left w:val="single" w:sz="4" w:space="0" w:color="000000"/>
              <w:bottom w:val="single" w:sz="4" w:space="0" w:color="000000"/>
              <w:right w:val="single" w:sz="4" w:space="0" w:color="000000"/>
            </w:tcBorders>
          </w:tcPr>
          <w:p w14:paraId="76E92E37"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6A9EF621" w14:textId="19CB85DF"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Створення поліцейських станцій в смт. Сиваське та с. Громівка із встановленням стаціонарного та мобільного інтернету</w:t>
            </w:r>
          </w:p>
        </w:tc>
      </w:tr>
      <w:tr w:rsidR="006626B9" w:rsidRPr="005F2CA9" w14:paraId="1AD7120D" w14:textId="77777777" w:rsidTr="004F617D">
        <w:tc>
          <w:tcPr>
            <w:tcW w:w="2222" w:type="dxa"/>
            <w:vMerge w:val="restart"/>
            <w:tcBorders>
              <w:top w:val="single" w:sz="4" w:space="0" w:color="000000"/>
              <w:left w:val="single" w:sz="4" w:space="0" w:color="000000"/>
              <w:right w:val="single" w:sz="4" w:space="0" w:color="000000"/>
            </w:tcBorders>
          </w:tcPr>
          <w:p w14:paraId="78311839" w14:textId="77777777" w:rsidR="006626B9" w:rsidRPr="00204848" w:rsidRDefault="006626B9" w:rsidP="000B150E">
            <w:pPr>
              <w:spacing w:after="200"/>
              <w:jc w:val="both"/>
              <w:rPr>
                <w:rFonts w:ascii="Times New Roman" w:eastAsia="Times New Roman" w:hAnsi="Times New Roman" w:cs="Times New Roman"/>
                <w:color w:val="000000" w:themeColor="text1"/>
                <w:sz w:val="24"/>
                <w:szCs w:val="24"/>
              </w:rPr>
            </w:pPr>
            <w:r w:rsidRPr="00204848">
              <w:rPr>
                <w:rFonts w:ascii="Times New Roman" w:eastAsia="Times New Roman" w:hAnsi="Times New Roman" w:cs="Times New Roman"/>
                <w:color w:val="000000" w:themeColor="text1"/>
                <w:sz w:val="24"/>
                <w:szCs w:val="24"/>
              </w:rPr>
              <w:t>С 2. Забезпечення доступності  освітніх, медичних, спортивних, культурних послуг</w:t>
            </w:r>
          </w:p>
        </w:tc>
        <w:tc>
          <w:tcPr>
            <w:tcW w:w="3678" w:type="dxa"/>
            <w:vMerge w:val="restart"/>
            <w:tcBorders>
              <w:top w:val="single" w:sz="4" w:space="0" w:color="000000"/>
              <w:left w:val="single" w:sz="4" w:space="0" w:color="000000"/>
              <w:right w:val="single" w:sz="4" w:space="0" w:color="000000"/>
            </w:tcBorders>
          </w:tcPr>
          <w:p w14:paraId="0E7B27F0" w14:textId="39F669AA" w:rsidR="006626B9" w:rsidRPr="00204848" w:rsidRDefault="006626B9"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С 2.1. </w:t>
            </w:r>
            <w:r w:rsidRPr="00204848">
              <w:rPr>
                <w:rFonts w:ascii="Times New Roman" w:hAnsi="Times New Roman" w:cs="Times New Roman"/>
                <w:sz w:val="24"/>
                <w:szCs w:val="24"/>
              </w:rPr>
              <w:t>Формування сучасної мережі та підвищення якості послуг загальної середньої освіти відповідно до реальних потреб громади.</w:t>
            </w:r>
          </w:p>
        </w:tc>
        <w:tc>
          <w:tcPr>
            <w:tcW w:w="3444" w:type="dxa"/>
            <w:tcBorders>
              <w:top w:val="single" w:sz="4" w:space="0" w:color="000000"/>
              <w:left w:val="single" w:sz="4" w:space="0" w:color="000000"/>
              <w:bottom w:val="single" w:sz="4" w:space="0" w:color="000000"/>
              <w:right w:val="single" w:sz="4" w:space="0" w:color="000000"/>
            </w:tcBorders>
          </w:tcPr>
          <w:p w14:paraId="25B7E4F3" w14:textId="77777777" w:rsidR="006626B9" w:rsidRPr="00204848" w:rsidRDefault="006626B9" w:rsidP="000B150E">
            <w:pPr>
              <w:jc w:val="both"/>
              <w:rPr>
                <w:rFonts w:ascii="Times New Roman" w:eastAsia="Times New Roman" w:hAnsi="Times New Roman" w:cs="Times New Roman"/>
                <w:color w:val="000000"/>
                <w:position w:val="-1"/>
                <w:sz w:val="24"/>
                <w:szCs w:val="24"/>
              </w:rPr>
            </w:pPr>
            <w:r w:rsidRPr="00204848">
              <w:rPr>
                <w:rFonts w:ascii="Times New Roman" w:eastAsia="Times New Roman" w:hAnsi="Times New Roman" w:cs="Times New Roman"/>
                <w:color w:val="000000"/>
                <w:position w:val="-1"/>
                <w:sz w:val="24"/>
                <w:szCs w:val="24"/>
              </w:rPr>
              <w:t xml:space="preserve">Придбання комп’ютерної техніки для закладів </w:t>
            </w:r>
            <w:r w:rsidRPr="00204848">
              <w:rPr>
                <w:rFonts w:ascii="Times New Roman" w:hAnsi="Times New Roman" w:cs="Times New Roman"/>
                <w:sz w:val="24"/>
                <w:szCs w:val="24"/>
              </w:rPr>
              <w:t>загальної середньої освіти громади</w:t>
            </w:r>
          </w:p>
        </w:tc>
      </w:tr>
      <w:tr w:rsidR="006626B9" w:rsidRPr="005F2CA9" w14:paraId="5E7EEC4D" w14:textId="77777777" w:rsidTr="005B31DE">
        <w:tc>
          <w:tcPr>
            <w:tcW w:w="2222" w:type="dxa"/>
            <w:vMerge/>
            <w:tcBorders>
              <w:left w:val="single" w:sz="4" w:space="0" w:color="000000"/>
              <w:right w:val="single" w:sz="4" w:space="0" w:color="000000"/>
            </w:tcBorders>
          </w:tcPr>
          <w:p w14:paraId="47DC330C"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right w:val="single" w:sz="4" w:space="0" w:color="000000"/>
            </w:tcBorders>
          </w:tcPr>
          <w:p w14:paraId="659F2148"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24CCC3C4" w14:textId="77777777" w:rsidR="006626B9" w:rsidRPr="00204848" w:rsidRDefault="006626B9" w:rsidP="000B150E">
            <w:pPr>
              <w:jc w:val="both"/>
              <w:rPr>
                <w:rFonts w:ascii="Times New Roman" w:eastAsia="Times New Roman" w:hAnsi="Times New Roman" w:cs="Times New Roman"/>
                <w:color w:val="000000"/>
                <w:position w:val="-1"/>
                <w:sz w:val="24"/>
                <w:szCs w:val="24"/>
              </w:rPr>
            </w:pPr>
            <w:r w:rsidRPr="00204848">
              <w:rPr>
                <w:rFonts w:ascii="Times New Roman" w:eastAsia="Calibri" w:hAnsi="Times New Roman" w:cs="Times New Roman"/>
                <w:sz w:val="24"/>
                <w:szCs w:val="24"/>
              </w:rPr>
              <w:t>Закупівля шкільних автобусів та оптимізація маршрутів підвезення</w:t>
            </w:r>
          </w:p>
        </w:tc>
      </w:tr>
      <w:tr w:rsidR="006626B9" w:rsidRPr="005F2CA9" w14:paraId="1AB389AC" w14:textId="77777777" w:rsidTr="005B31DE">
        <w:tc>
          <w:tcPr>
            <w:tcW w:w="2222" w:type="dxa"/>
            <w:vMerge/>
            <w:tcBorders>
              <w:left w:val="single" w:sz="4" w:space="0" w:color="000000"/>
              <w:right w:val="single" w:sz="4" w:space="0" w:color="000000"/>
            </w:tcBorders>
          </w:tcPr>
          <w:p w14:paraId="463C255B"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right w:val="single" w:sz="4" w:space="0" w:color="000000"/>
            </w:tcBorders>
          </w:tcPr>
          <w:p w14:paraId="0C71F6AB"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0B10B319" w14:textId="18C1364C" w:rsidR="006626B9" w:rsidRPr="00204848" w:rsidRDefault="006626B9" w:rsidP="000B150E">
            <w:pPr>
              <w:jc w:val="both"/>
              <w:rPr>
                <w:rFonts w:ascii="Times New Roman" w:eastAsia="Times New Roman" w:hAnsi="Times New Roman" w:cs="Times New Roman"/>
                <w:color w:val="000000"/>
                <w:position w:val="-1"/>
                <w:sz w:val="24"/>
                <w:szCs w:val="24"/>
              </w:rPr>
            </w:pPr>
            <w:r w:rsidRPr="00204848">
              <w:rPr>
                <w:rFonts w:ascii="Times New Roman" w:eastAsia="Calibri" w:hAnsi="Times New Roman" w:cs="Times New Roman"/>
                <w:sz w:val="24"/>
                <w:szCs w:val="24"/>
              </w:rPr>
              <w:t xml:space="preserve">Облаштування інклюзивного простору у закладах освіти громади </w:t>
            </w:r>
          </w:p>
        </w:tc>
      </w:tr>
      <w:tr w:rsidR="006626B9" w:rsidRPr="005F2CA9" w14:paraId="1537F5C8" w14:textId="77777777" w:rsidTr="005B31DE">
        <w:tc>
          <w:tcPr>
            <w:tcW w:w="2222" w:type="dxa"/>
            <w:vMerge/>
            <w:tcBorders>
              <w:left w:val="single" w:sz="4" w:space="0" w:color="000000"/>
              <w:right w:val="single" w:sz="4" w:space="0" w:color="000000"/>
            </w:tcBorders>
          </w:tcPr>
          <w:p w14:paraId="74B538D0"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right w:val="single" w:sz="4" w:space="0" w:color="000000"/>
            </w:tcBorders>
          </w:tcPr>
          <w:p w14:paraId="67517FA4"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3C9AAEFD" w14:textId="12F3C23D" w:rsidR="006626B9" w:rsidRPr="00204848" w:rsidRDefault="006626B9" w:rsidP="000B150E">
            <w:pPr>
              <w:jc w:val="both"/>
              <w:rPr>
                <w:rFonts w:ascii="Times New Roman" w:eastAsia="Calibri" w:hAnsi="Times New Roman" w:cs="Times New Roman"/>
                <w:sz w:val="24"/>
                <w:szCs w:val="24"/>
              </w:rPr>
            </w:pPr>
            <w:r w:rsidRPr="00204848">
              <w:rPr>
                <w:rFonts w:ascii="Times New Roman" w:eastAsia="Calibri" w:hAnsi="Times New Roman" w:cs="Times New Roman"/>
                <w:sz w:val="24"/>
                <w:szCs w:val="24"/>
              </w:rPr>
              <w:t>Облаштування кабінетів безпеки з метою формування навичок з безпечного поводження в кризових ситуаціях учнів громади</w:t>
            </w:r>
          </w:p>
        </w:tc>
      </w:tr>
      <w:tr w:rsidR="006626B9" w:rsidRPr="005F2CA9" w14:paraId="3136DDE4" w14:textId="77777777" w:rsidTr="005B31DE">
        <w:tc>
          <w:tcPr>
            <w:tcW w:w="2222" w:type="dxa"/>
            <w:vMerge/>
            <w:tcBorders>
              <w:left w:val="single" w:sz="4" w:space="0" w:color="000000"/>
              <w:right w:val="single" w:sz="4" w:space="0" w:color="000000"/>
            </w:tcBorders>
          </w:tcPr>
          <w:p w14:paraId="1EDCB347"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right w:val="single" w:sz="4" w:space="0" w:color="000000"/>
            </w:tcBorders>
          </w:tcPr>
          <w:p w14:paraId="13D6786C"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25D6819B" w14:textId="7B0CE07F" w:rsidR="006626B9" w:rsidRPr="00204848" w:rsidRDefault="006626B9" w:rsidP="000B150E">
            <w:pPr>
              <w:jc w:val="both"/>
              <w:rPr>
                <w:rFonts w:ascii="Times New Roman" w:eastAsia="Times New Roman" w:hAnsi="Times New Roman" w:cs="Times New Roman"/>
                <w:color w:val="000000"/>
                <w:position w:val="-1"/>
                <w:sz w:val="24"/>
                <w:szCs w:val="24"/>
              </w:rPr>
            </w:pPr>
            <w:r w:rsidRPr="00204848">
              <w:rPr>
                <w:rFonts w:ascii="Times New Roman" w:eastAsia="Calibri" w:hAnsi="Times New Roman" w:cs="Times New Roman"/>
                <w:sz w:val="24"/>
                <w:szCs w:val="24"/>
              </w:rPr>
              <w:t xml:space="preserve">Будівництво </w:t>
            </w:r>
            <w:proofErr w:type="spellStart"/>
            <w:r w:rsidRPr="00204848">
              <w:rPr>
                <w:rFonts w:ascii="Times New Roman" w:eastAsia="Calibri" w:hAnsi="Times New Roman" w:cs="Times New Roman"/>
                <w:sz w:val="24"/>
                <w:szCs w:val="24"/>
              </w:rPr>
              <w:t>укриттів</w:t>
            </w:r>
            <w:proofErr w:type="spellEnd"/>
            <w:r w:rsidRPr="00204848">
              <w:rPr>
                <w:rFonts w:ascii="Times New Roman" w:eastAsia="Calibri" w:hAnsi="Times New Roman" w:cs="Times New Roman"/>
                <w:sz w:val="24"/>
                <w:szCs w:val="24"/>
              </w:rPr>
              <w:t xml:space="preserve"> в закладах освіти з метою формування безпечного освітнього середовища в закладах освіти громади</w:t>
            </w:r>
          </w:p>
        </w:tc>
      </w:tr>
      <w:tr w:rsidR="006626B9" w:rsidRPr="005F2CA9" w14:paraId="097D42F8" w14:textId="77777777" w:rsidTr="005B31DE">
        <w:tc>
          <w:tcPr>
            <w:tcW w:w="2222" w:type="dxa"/>
            <w:vMerge/>
            <w:tcBorders>
              <w:left w:val="single" w:sz="4" w:space="0" w:color="000000"/>
              <w:right w:val="single" w:sz="4" w:space="0" w:color="000000"/>
            </w:tcBorders>
          </w:tcPr>
          <w:p w14:paraId="20EB51B7"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right w:val="single" w:sz="4" w:space="0" w:color="000000"/>
            </w:tcBorders>
          </w:tcPr>
          <w:p w14:paraId="7EAAA3CE"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735B1D3B" w14:textId="2E186106" w:rsidR="006626B9" w:rsidRPr="00204848" w:rsidRDefault="006626B9" w:rsidP="000B150E">
            <w:pPr>
              <w:jc w:val="both"/>
              <w:rPr>
                <w:rFonts w:eastAsia="Calibri"/>
              </w:rPr>
            </w:pPr>
            <w:r w:rsidRPr="00204848">
              <w:rPr>
                <w:rFonts w:ascii="Times New Roman" w:eastAsia="Calibri" w:hAnsi="Times New Roman" w:cs="Times New Roman"/>
                <w:sz w:val="24"/>
                <w:szCs w:val="24"/>
              </w:rPr>
              <w:t>Будівництво і реконструкція харчоблоків в закладах освіти</w:t>
            </w:r>
            <w:r w:rsidRPr="00204848">
              <w:rPr>
                <w:rFonts w:eastAsia="Calibri"/>
              </w:rPr>
              <w:t xml:space="preserve"> </w:t>
            </w:r>
          </w:p>
        </w:tc>
      </w:tr>
      <w:tr w:rsidR="006626B9" w:rsidRPr="005F2CA9" w14:paraId="41F0F2DA" w14:textId="77777777" w:rsidTr="005B31DE">
        <w:tc>
          <w:tcPr>
            <w:tcW w:w="2222" w:type="dxa"/>
            <w:vMerge/>
            <w:tcBorders>
              <w:left w:val="single" w:sz="4" w:space="0" w:color="000000"/>
              <w:right w:val="single" w:sz="4" w:space="0" w:color="000000"/>
            </w:tcBorders>
          </w:tcPr>
          <w:p w14:paraId="257ED22D"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bottom w:val="single" w:sz="4" w:space="0" w:color="000000"/>
              <w:right w:val="single" w:sz="4" w:space="0" w:color="000000"/>
            </w:tcBorders>
          </w:tcPr>
          <w:p w14:paraId="0D51D707"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17B2D062" w14:textId="7916BC15" w:rsidR="006626B9" w:rsidRPr="00204848" w:rsidRDefault="006626B9" w:rsidP="000B150E">
            <w:pPr>
              <w:pStyle w:val="Default"/>
              <w:jc w:val="both"/>
              <w:rPr>
                <w:rFonts w:ascii="Times New Roman" w:hAnsi="Times New Roman" w:cs="Times New Roman"/>
                <w:lang w:val="uk-UA"/>
              </w:rPr>
            </w:pPr>
            <w:r w:rsidRPr="00204848">
              <w:rPr>
                <w:rFonts w:ascii="Times New Roman" w:eastAsia="Calibri" w:hAnsi="Times New Roman" w:cs="Times New Roman"/>
                <w:lang w:val="uk-UA"/>
              </w:rPr>
              <w:t>Облаштування спортивних майданчиків із штучним покриттям у навчальних закладах громади</w:t>
            </w:r>
          </w:p>
        </w:tc>
      </w:tr>
      <w:tr w:rsidR="006626B9" w:rsidRPr="005F2CA9" w14:paraId="399278AB" w14:textId="77777777" w:rsidTr="005B31DE">
        <w:tc>
          <w:tcPr>
            <w:tcW w:w="2222" w:type="dxa"/>
            <w:vMerge/>
            <w:tcBorders>
              <w:left w:val="single" w:sz="4" w:space="0" w:color="000000"/>
              <w:right w:val="single" w:sz="4" w:space="0" w:color="000000"/>
            </w:tcBorders>
          </w:tcPr>
          <w:p w14:paraId="4E406E8C"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val="restart"/>
            <w:tcBorders>
              <w:top w:val="single" w:sz="4" w:space="0" w:color="000000"/>
              <w:left w:val="single" w:sz="4" w:space="0" w:color="000000"/>
              <w:right w:val="single" w:sz="4" w:space="0" w:color="000000"/>
            </w:tcBorders>
          </w:tcPr>
          <w:p w14:paraId="18DDCBE6" w14:textId="0C55ECC4" w:rsidR="006626B9" w:rsidRPr="00204848" w:rsidRDefault="006626B9"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position w:val="-1"/>
                <w:sz w:val="24"/>
                <w:szCs w:val="24"/>
                <w:lang w:val="ru-RU"/>
              </w:rPr>
              <w:t>С 2.2. В</w:t>
            </w:r>
            <w:proofErr w:type="spellStart"/>
            <w:r w:rsidRPr="00204848">
              <w:rPr>
                <w:rFonts w:ascii="Times New Roman" w:eastAsia="Times New Roman" w:hAnsi="Times New Roman" w:cs="Times New Roman"/>
                <w:sz w:val="24"/>
                <w:szCs w:val="24"/>
              </w:rPr>
              <w:t>ідновлення</w:t>
            </w:r>
            <w:proofErr w:type="spellEnd"/>
            <w:r w:rsidRPr="00204848">
              <w:rPr>
                <w:rFonts w:ascii="Times New Roman" w:eastAsia="Times New Roman" w:hAnsi="Times New Roman" w:cs="Times New Roman"/>
                <w:sz w:val="24"/>
                <w:szCs w:val="24"/>
              </w:rPr>
              <w:t xml:space="preserve"> та ефективна організація освітнього процесу в закладах дошкільної освіти </w:t>
            </w:r>
          </w:p>
        </w:tc>
        <w:tc>
          <w:tcPr>
            <w:tcW w:w="3444" w:type="dxa"/>
            <w:tcBorders>
              <w:top w:val="single" w:sz="4" w:space="0" w:color="000000"/>
              <w:left w:val="single" w:sz="4" w:space="0" w:color="000000"/>
              <w:bottom w:val="single" w:sz="4" w:space="0" w:color="000000"/>
              <w:right w:val="single" w:sz="4" w:space="0" w:color="000000"/>
            </w:tcBorders>
          </w:tcPr>
          <w:p w14:paraId="0FE404A2" w14:textId="3D2084E0" w:rsidR="006626B9" w:rsidRPr="00204848" w:rsidRDefault="006626B9" w:rsidP="000B150E">
            <w:pPr>
              <w:pStyle w:val="Default"/>
              <w:jc w:val="both"/>
              <w:rPr>
                <w:rFonts w:ascii="Times New Roman" w:eastAsia="Calibri" w:hAnsi="Times New Roman" w:cs="Times New Roman"/>
                <w:lang w:val="uk-UA"/>
              </w:rPr>
            </w:pPr>
            <w:r w:rsidRPr="00204848">
              <w:rPr>
                <w:rFonts w:ascii="Times New Roman" w:eastAsia="Calibri" w:hAnsi="Times New Roman" w:cs="Times New Roman"/>
                <w:lang w:val="uk-UA"/>
              </w:rPr>
              <w:t>Створення безпечного освітнього середовища у дошкільних навчальних  закладах освіти шляхом будівництв</w:t>
            </w:r>
            <w:r>
              <w:rPr>
                <w:rFonts w:ascii="Times New Roman" w:eastAsia="Calibri" w:hAnsi="Times New Roman" w:cs="Times New Roman"/>
                <w:lang w:val="uk-UA"/>
              </w:rPr>
              <w:t>а</w:t>
            </w:r>
            <w:r w:rsidRPr="00204848">
              <w:rPr>
                <w:rFonts w:ascii="Times New Roman" w:eastAsia="Calibri" w:hAnsi="Times New Roman" w:cs="Times New Roman"/>
                <w:lang w:val="uk-UA"/>
              </w:rPr>
              <w:t xml:space="preserve"> </w:t>
            </w:r>
            <w:proofErr w:type="spellStart"/>
            <w:r w:rsidRPr="00204848">
              <w:rPr>
                <w:rFonts w:ascii="Times New Roman" w:eastAsia="Calibri" w:hAnsi="Times New Roman" w:cs="Times New Roman"/>
                <w:lang w:val="uk-UA"/>
              </w:rPr>
              <w:t>укриттів</w:t>
            </w:r>
            <w:proofErr w:type="spellEnd"/>
            <w:r w:rsidRPr="00204848">
              <w:rPr>
                <w:rFonts w:ascii="Times New Roman" w:eastAsia="Calibri" w:hAnsi="Times New Roman" w:cs="Times New Roman"/>
                <w:lang w:val="uk-UA"/>
              </w:rPr>
              <w:t xml:space="preserve"> </w:t>
            </w:r>
          </w:p>
        </w:tc>
      </w:tr>
      <w:tr w:rsidR="006626B9" w:rsidRPr="005F2CA9" w14:paraId="5AE7B5DA" w14:textId="77777777" w:rsidTr="005B31DE">
        <w:tc>
          <w:tcPr>
            <w:tcW w:w="2222" w:type="dxa"/>
            <w:vMerge/>
            <w:tcBorders>
              <w:left w:val="single" w:sz="4" w:space="0" w:color="000000"/>
              <w:right w:val="single" w:sz="4" w:space="0" w:color="000000"/>
            </w:tcBorders>
          </w:tcPr>
          <w:p w14:paraId="72784632"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right w:val="single" w:sz="4" w:space="0" w:color="000000"/>
            </w:tcBorders>
          </w:tcPr>
          <w:p w14:paraId="0B29D9DD"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5F97BAD7" w14:textId="301C3BB2" w:rsidR="006626B9" w:rsidRPr="00C032D4" w:rsidRDefault="006626B9" w:rsidP="000B150E">
            <w:pPr>
              <w:pStyle w:val="Default"/>
              <w:jc w:val="both"/>
              <w:rPr>
                <w:rFonts w:ascii="Times New Roman" w:eastAsia="Calibri" w:hAnsi="Times New Roman" w:cs="Times New Roman"/>
                <w:lang w:val="uk-UA"/>
              </w:rPr>
            </w:pPr>
            <w:r w:rsidRPr="00C032D4">
              <w:rPr>
                <w:rFonts w:ascii="Times New Roman" w:eastAsia="Calibri" w:hAnsi="Times New Roman" w:cs="Times New Roman"/>
                <w:lang w:val="uk-UA"/>
              </w:rPr>
              <w:t>Будівництво і реконструкція харчоблоків у дошкільних навчальних закладах освіти</w:t>
            </w:r>
          </w:p>
        </w:tc>
      </w:tr>
      <w:tr w:rsidR="006626B9" w:rsidRPr="005F2CA9" w14:paraId="023F23B3" w14:textId="77777777" w:rsidTr="005B31DE">
        <w:tc>
          <w:tcPr>
            <w:tcW w:w="2222" w:type="dxa"/>
            <w:vMerge/>
            <w:tcBorders>
              <w:left w:val="single" w:sz="4" w:space="0" w:color="000000"/>
              <w:right w:val="single" w:sz="4" w:space="0" w:color="000000"/>
            </w:tcBorders>
          </w:tcPr>
          <w:p w14:paraId="7C4DDDAE"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bottom w:val="single" w:sz="4" w:space="0" w:color="000000"/>
              <w:right w:val="single" w:sz="4" w:space="0" w:color="000000"/>
            </w:tcBorders>
          </w:tcPr>
          <w:p w14:paraId="523E518C"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3BCB5315" w14:textId="5E815FCC" w:rsidR="006626B9" w:rsidRPr="00C032D4" w:rsidRDefault="006626B9" w:rsidP="000B150E">
            <w:pPr>
              <w:pStyle w:val="Default"/>
              <w:jc w:val="both"/>
              <w:rPr>
                <w:rFonts w:ascii="Times New Roman" w:eastAsia="Calibri" w:hAnsi="Times New Roman" w:cs="Times New Roman"/>
                <w:lang w:val="uk-UA"/>
              </w:rPr>
            </w:pPr>
            <w:proofErr w:type="spellStart"/>
            <w:r w:rsidRPr="00C032D4">
              <w:rPr>
                <w:rFonts w:ascii="Times New Roman" w:eastAsia="Calibri" w:hAnsi="Times New Roman" w:cs="Times New Roman"/>
              </w:rPr>
              <w:t>Облаштування</w:t>
            </w:r>
            <w:proofErr w:type="spellEnd"/>
            <w:r w:rsidRPr="00C032D4">
              <w:rPr>
                <w:rFonts w:ascii="Times New Roman" w:eastAsia="Calibri" w:hAnsi="Times New Roman" w:cs="Times New Roman"/>
              </w:rPr>
              <w:t xml:space="preserve"> </w:t>
            </w:r>
            <w:proofErr w:type="spellStart"/>
            <w:r w:rsidRPr="00C032D4">
              <w:rPr>
                <w:rFonts w:ascii="Times New Roman" w:eastAsia="Calibri" w:hAnsi="Times New Roman" w:cs="Times New Roman"/>
              </w:rPr>
              <w:t>інклюзивного</w:t>
            </w:r>
            <w:proofErr w:type="spellEnd"/>
            <w:r w:rsidRPr="00C032D4">
              <w:rPr>
                <w:rFonts w:ascii="Times New Roman" w:eastAsia="Calibri" w:hAnsi="Times New Roman" w:cs="Times New Roman"/>
              </w:rPr>
              <w:t xml:space="preserve"> простору у </w:t>
            </w:r>
            <w:proofErr w:type="spellStart"/>
            <w:r w:rsidRPr="00C032D4">
              <w:rPr>
                <w:rFonts w:ascii="Times New Roman" w:eastAsia="Calibri" w:hAnsi="Times New Roman" w:cs="Times New Roman"/>
              </w:rPr>
              <w:t>дошк</w:t>
            </w:r>
            <w:proofErr w:type="spellEnd"/>
            <w:r w:rsidRPr="00C032D4">
              <w:rPr>
                <w:rFonts w:ascii="Times New Roman" w:eastAsia="Calibri" w:hAnsi="Times New Roman" w:cs="Times New Roman"/>
                <w:lang w:val="uk-UA"/>
              </w:rPr>
              <w:t>і</w:t>
            </w:r>
            <w:proofErr w:type="spellStart"/>
            <w:r w:rsidRPr="00C032D4">
              <w:rPr>
                <w:rFonts w:ascii="Times New Roman" w:eastAsia="Calibri" w:hAnsi="Times New Roman" w:cs="Times New Roman"/>
              </w:rPr>
              <w:t>льних</w:t>
            </w:r>
            <w:proofErr w:type="spellEnd"/>
            <w:r w:rsidRPr="00C032D4">
              <w:rPr>
                <w:rFonts w:ascii="Times New Roman" w:eastAsia="Calibri" w:hAnsi="Times New Roman" w:cs="Times New Roman"/>
              </w:rPr>
              <w:t xml:space="preserve"> </w:t>
            </w:r>
            <w:r w:rsidRPr="00C032D4">
              <w:rPr>
                <w:rFonts w:ascii="Times New Roman" w:eastAsia="Calibri" w:hAnsi="Times New Roman" w:cs="Times New Roman"/>
                <w:lang w:val="uk-UA"/>
              </w:rPr>
              <w:t xml:space="preserve">навчальних </w:t>
            </w:r>
            <w:r w:rsidRPr="00C032D4">
              <w:rPr>
                <w:rFonts w:ascii="Times New Roman" w:eastAsia="Calibri" w:hAnsi="Times New Roman" w:cs="Times New Roman"/>
              </w:rPr>
              <w:t xml:space="preserve">закладах </w:t>
            </w:r>
            <w:proofErr w:type="spellStart"/>
            <w:r w:rsidRPr="00C032D4">
              <w:rPr>
                <w:rFonts w:ascii="Times New Roman" w:eastAsia="Calibri" w:hAnsi="Times New Roman" w:cs="Times New Roman"/>
              </w:rPr>
              <w:t>освіти</w:t>
            </w:r>
            <w:proofErr w:type="spellEnd"/>
            <w:r w:rsidRPr="00C032D4">
              <w:rPr>
                <w:rFonts w:ascii="Times New Roman" w:eastAsia="Calibri" w:hAnsi="Times New Roman" w:cs="Times New Roman"/>
              </w:rPr>
              <w:t xml:space="preserve"> </w:t>
            </w:r>
          </w:p>
        </w:tc>
      </w:tr>
      <w:tr w:rsidR="006626B9" w:rsidRPr="005F2CA9" w14:paraId="5F2AA9FA" w14:textId="77777777" w:rsidTr="005B31DE">
        <w:tc>
          <w:tcPr>
            <w:tcW w:w="2222" w:type="dxa"/>
            <w:vMerge/>
            <w:tcBorders>
              <w:left w:val="single" w:sz="4" w:space="0" w:color="000000"/>
              <w:right w:val="single" w:sz="4" w:space="0" w:color="000000"/>
            </w:tcBorders>
          </w:tcPr>
          <w:p w14:paraId="4E57C5AC"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tcBorders>
              <w:top w:val="single" w:sz="4" w:space="0" w:color="000000"/>
              <w:left w:val="single" w:sz="4" w:space="0" w:color="000000"/>
              <w:bottom w:val="single" w:sz="4" w:space="0" w:color="000000"/>
              <w:right w:val="single" w:sz="4" w:space="0" w:color="000000"/>
            </w:tcBorders>
          </w:tcPr>
          <w:p w14:paraId="18472EA1" w14:textId="50B95CE9" w:rsidR="006626B9" w:rsidRPr="00204848" w:rsidRDefault="006626B9"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С.2.3. Розширення і покращення матеріально-технічної бази закладів позашкільної освіти</w:t>
            </w:r>
          </w:p>
        </w:tc>
        <w:tc>
          <w:tcPr>
            <w:tcW w:w="3444" w:type="dxa"/>
            <w:tcBorders>
              <w:top w:val="single" w:sz="4" w:space="0" w:color="000000"/>
              <w:left w:val="single" w:sz="4" w:space="0" w:color="000000"/>
              <w:bottom w:val="single" w:sz="4" w:space="0" w:color="000000"/>
              <w:right w:val="single" w:sz="4" w:space="0" w:color="000000"/>
            </w:tcBorders>
          </w:tcPr>
          <w:p w14:paraId="7DD4937A" w14:textId="08ACB8FA" w:rsidR="006626B9" w:rsidRPr="00204848" w:rsidRDefault="006626B9" w:rsidP="000B150E">
            <w:pPr>
              <w:jc w:val="both"/>
              <w:rPr>
                <w:rFonts w:ascii="Times New Roman" w:eastAsia="Times New Roman" w:hAnsi="Times New Roman" w:cs="Times New Roman"/>
                <w:color w:val="000000"/>
                <w:position w:val="-1"/>
                <w:sz w:val="24"/>
                <w:szCs w:val="24"/>
              </w:rPr>
            </w:pPr>
            <w:r w:rsidRPr="00204848">
              <w:rPr>
                <w:rFonts w:ascii="Times New Roman" w:eastAsia="Times New Roman" w:hAnsi="Times New Roman" w:cs="Times New Roman"/>
                <w:color w:val="000000"/>
                <w:position w:val="-1"/>
                <w:sz w:val="24"/>
                <w:szCs w:val="24"/>
              </w:rPr>
              <w:t>Відновлення матеріально-технічної бази гуртків БДЮТ, СЮТ, СЮН.</w:t>
            </w:r>
          </w:p>
        </w:tc>
      </w:tr>
      <w:tr w:rsidR="006626B9" w:rsidRPr="005F2CA9" w14:paraId="5B5AAAFF" w14:textId="77777777" w:rsidTr="005B31DE">
        <w:tc>
          <w:tcPr>
            <w:tcW w:w="2222" w:type="dxa"/>
            <w:vMerge/>
            <w:tcBorders>
              <w:left w:val="single" w:sz="4" w:space="0" w:color="000000"/>
              <w:right w:val="single" w:sz="4" w:space="0" w:color="000000"/>
            </w:tcBorders>
          </w:tcPr>
          <w:p w14:paraId="02C7C300"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val="restart"/>
            <w:tcBorders>
              <w:top w:val="single" w:sz="4" w:space="0" w:color="000000"/>
              <w:left w:val="single" w:sz="4" w:space="0" w:color="000000"/>
              <w:right w:val="single" w:sz="4" w:space="0" w:color="000000"/>
            </w:tcBorders>
          </w:tcPr>
          <w:p w14:paraId="4C4256DA" w14:textId="71BECE70" w:rsidR="006626B9" w:rsidRPr="00204848" w:rsidRDefault="006626B9"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2.4.  Модернізація закладів надання культурних послуг та інфраструктури дозвілля</w:t>
            </w:r>
          </w:p>
          <w:p w14:paraId="44908F0C" w14:textId="280ACC7A"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78CC941A" w14:textId="0EE46A51" w:rsidR="006626B9" w:rsidRPr="00204848" w:rsidRDefault="006626B9" w:rsidP="000B150E">
            <w:pPr>
              <w:jc w:val="both"/>
              <w:rPr>
                <w:rFonts w:ascii="Times New Roman" w:eastAsia="Times New Roman" w:hAnsi="Times New Roman" w:cs="Times New Roman"/>
                <w:color w:val="000000"/>
                <w:position w:val="-1"/>
                <w:sz w:val="24"/>
                <w:szCs w:val="24"/>
              </w:rPr>
            </w:pPr>
            <w:r w:rsidRPr="00204848">
              <w:rPr>
                <w:rFonts w:ascii="Times New Roman" w:eastAsia="Times New Roman" w:hAnsi="Times New Roman" w:cs="Times New Roman"/>
                <w:color w:val="000000"/>
                <w:position w:val="-1"/>
                <w:sz w:val="24"/>
                <w:szCs w:val="24"/>
              </w:rPr>
              <w:t>Створення і організація функціонування центру культурних послуг у Новотроїцькій селищній територіальній громаді</w:t>
            </w:r>
          </w:p>
        </w:tc>
      </w:tr>
      <w:tr w:rsidR="006626B9" w:rsidRPr="005F2CA9" w14:paraId="5BB55EED" w14:textId="77777777" w:rsidTr="005B31DE">
        <w:tc>
          <w:tcPr>
            <w:tcW w:w="2222" w:type="dxa"/>
            <w:vMerge/>
            <w:tcBorders>
              <w:left w:val="single" w:sz="4" w:space="0" w:color="000000"/>
              <w:right w:val="single" w:sz="4" w:space="0" w:color="000000"/>
            </w:tcBorders>
          </w:tcPr>
          <w:p w14:paraId="1A2A247C" w14:textId="77777777" w:rsidR="006626B9" w:rsidRPr="00204848" w:rsidRDefault="006626B9" w:rsidP="000B150E">
            <w:pPr>
              <w:jc w:val="both"/>
              <w:rPr>
                <w:rFonts w:ascii="Times New Roman" w:eastAsia="Times New Roman" w:hAnsi="Times New Roman" w:cs="Times New Roman"/>
                <w:color w:val="000000" w:themeColor="text1"/>
                <w:sz w:val="24"/>
                <w:szCs w:val="24"/>
              </w:rPr>
            </w:pPr>
          </w:p>
        </w:tc>
        <w:tc>
          <w:tcPr>
            <w:tcW w:w="3678" w:type="dxa"/>
            <w:vMerge/>
            <w:tcBorders>
              <w:left w:val="single" w:sz="4" w:space="0" w:color="000000"/>
              <w:bottom w:val="single" w:sz="4" w:space="0" w:color="000000"/>
              <w:right w:val="single" w:sz="4" w:space="0" w:color="000000"/>
            </w:tcBorders>
          </w:tcPr>
          <w:p w14:paraId="5DC65A93"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1D8D95B7" w14:textId="68A3397D" w:rsidR="006626B9" w:rsidRPr="00204848" w:rsidRDefault="006626B9" w:rsidP="000B150E">
            <w:pPr>
              <w:jc w:val="both"/>
              <w:rPr>
                <w:rFonts w:ascii="Times New Roman" w:eastAsia="Times New Roman" w:hAnsi="Times New Roman" w:cs="Times New Roman"/>
                <w:color w:val="000000"/>
                <w:position w:val="-1"/>
                <w:sz w:val="24"/>
                <w:szCs w:val="24"/>
              </w:rPr>
            </w:pPr>
            <w:r w:rsidRPr="00204848">
              <w:rPr>
                <w:rFonts w:ascii="Times New Roman" w:eastAsia="Times New Roman" w:hAnsi="Times New Roman" w:cs="Times New Roman"/>
                <w:color w:val="000000"/>
                <w:position w:val="-1"/>
                <w:sz w:val="24"/>
                <w:szCs w:val="24"/>
              </w:rPr>
              <w:t>Реконструкція парку «Троїцький парк» із створенням зони активного відпочинку в смт Новотроїцьке Генічеського району Херсонської області</w:t>
            </w:r>
          </w:p>
        </w:tc>
      </w:tr>
      <w:tr w:rsidR="006626B9" w:rsidRPr="005F2CA9" w14:paraId="41F60E11" w14:textId="77777777" w:rsidTr="004F617D">
        <w:tc>
          <w:tcPr>
            <w:tcW w:w="2222" w:type="dxa"/>
            <w:vMerge/>
            <w:tcBorders>
              <w:left w:val="single" w:sz="4" w:space="0" w:color="000000"/>
              <w:right w:val="single" w:sz="4" w:space="0" w:color="000000"/>
            </w:tcBorders>
          </w:tcPr>
          <w:p w14:paraId="405ED4B9" w14:textId="77777777" w:rsidR="006626B9" w:rsidRPr="00204848" w:rsidRDefault="006626B9" w:rsidP="000B150E">
            <w:pPr>
              <w:spacing w:after="200"/>
              <w:jc w:val="both"/>
              <w:rPr>
                <w:rFonts w:ascii="Times New Roman" w:eastAsia="Times New Roman" w:hAnsi="Times New Roman" w:cs="Times New Roman"/>
                <w:sz w:val="24"/>
                <w:szCs w:val="24"/>
              </w:rPr>
            </w:pPr>
          </w:p>
        </w:tc>
        <w:tc>
          <w:tcPr>
            <w:tcW w:w="3678" w:type="dxa"/>
            <w:vMerge w:val="restart"/>
            <w:tcBorders>
              <w:top w:val="single" w:sz="4" w:space="0" w:color="000000"/>
              <w:left w:val="single" w:sz="4" w:space="0" w:color="000000"/>
              <w:right w:val="single" w:sz="4" w:space="0" w:color="000000"/>
            </w:tcBorders>
          </w:tcPr>
          <w:p w14:paraId="1113A01E" w14:textId="4042DAD1" w:rsidR="006626B9" w:rsidRPr="00204848" w:rsidRDefault="006626B9"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2.5. Створення ефективної мережі та інфраструктури надання первинної медичної допомоги, громадське здоров’я</w:t>
            </w:r>
          </w:p>
        </w:tc>
        <w:tc>
          <w:tcPr>
            <w:tcW w:w="3444" w:type="dxa"/>
            <w:tcBorders>
              <w:top w:val="single" w:sz="4" w:space="0" w:color="000000"/>
              <w:left w:val="single" w:sz="4" w:space="0" w:color="000000"/>
              <w:bottom w:val="single" w:sz="4" w:space="0" w:color="000000"/>
              <w:right w:val="single" w:sz="4" w:space="0" w:color="000000"/>
            </w:tcBorders>
          </w:tcPr>
          <w:p w14:paraId="38F24962" w14:textId="353BD550" w:rsidR="006626B9" w:rsidRPr="00204848" w:rsidRDefault="006626B9" w:rsidP="000B150E">
            <w:pPr>
              <w:jc w:val="both"/>
              <w:rPr>
                <w:rFonts w:ascii="Times New Roman" w:eastAsia="Times New Roman" w:hAnsi="Times New Roman" w:cs="Times New Roman"/>
                <w:color w:val="FF0000"/>
                <w:sz w:val="24"/>
                <w:szCs w:val="24"/>
              </w:rPr>
            </w:pPr>
            <w:r w:rsidRPr="00204848">
              <w:rPr>
                <w:rFonts w:ascii="Times New Roman" w:eastAsia="Times New Roman" w:hAnsi="Times New Roman" w:cs="Times New Roman"/>
                <w:sz w:val="24"/>
                <w:szCs w:val="24"/>
              </w:rPr>
              <w:t>Розбудова спроможної мережі закладів первинної медичної допомоги громади, у тому числі з придбанням медичного обладнання</w:t>
            </w:r>
          </w:p>
        </w:tc>
      </w:tr>
      <w:tr w:rsidR="006626B9" w:rsidRPr="005F2CA9" w14:paraId="3930A6B4" w14:textId="77777777" w:rsidTr="004F617D">
        <w:tc>
          <w:tcPr>
            <w:tcW w:w="2222" w:type="dxa"/>
            <w:vMerge/>
            <w:tcBorders>
              <w:left w:val="single" w:sz="4" w:space="0" w:color="000000"/>
              <w:right w:val="single" w:sz="4" w:space="0" w:color="000000"/>
            </w:tcBorders>
          </w:tcPr>
          <w:p w14:paraId="6FF2BF12" w14:textId="77777777" w:rsidR="006626B9" w:rsidRPr="00204848" w:rsidRDefault="006626B9"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4E990C4D"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6079BC10" w14:textId="1A7808A8" w:rsidR="006626B9" w:rsidRPr="00204848" w:rsidRDefault="006626B9" w:rsidP="000B150E">
            <w:pPr>
              <w:snapToGrid w:val="0"/>
              <w:spacing w:line="215" w:lineRule="auto"/>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Організація мобільних медичних бригад</w:t>
            </w:r>
          </w:p>
        </w:tc>
      </w:tr>
      <w:tr w:rsidR="006626B9" w:rsidRPr="005F2CA9" w14:paraId="4257CE97" w14:textId="77777777" w:rsidTr="004F617D">
        <w:tc>
          <w:tcPr>
            <w:tcW w:w="2222" w:type="dxa"/>
            <w:vMerge/>
            <w:tcBorders>
              <w:left w:val="single" w:sz="4" w:space="0" w:color="000000"/>
              <w:right w:val="single" w:sz="4" w:space="0" w:color="000000"/>
            </w:tcBorders>
          </w:tcPr>
          <w:p w14:paraId="3B57B2A2" w14:textId="77777777" w:rsidR="006626B9" w:rsidRPr="00204848" w:rsidRDefault="006626B9" w:rsidP="000B150E">
            <w:pPr>
              <w:jc w:val="both"/>
              <w:rPr>
                <w:rFonts w:ascii="Times New Roman" w:eastAsia="Times New Roman" w:hAnsi="Times New Roman" w:cs="Times New Roman"/>
                <w:sz w:val="24"/>
                <w:szCs w:val="24"/>
              </w:rPr>
            </w:pPr>
          </w:p>
        </w:tc>
        <w:tc>
          <w:tcPr>
            <w:tcW w:w="3678" w:type="dxa"/>
            <w:vMerge/>
            <w:tcBorders>
              <w:left w:val="single" w:sz="4" w:space="0" w:color="000000"/>
              <w:bottom w:val="single" w:sz="4" w:space="0" w:color="000000"/>
              <w:right w:val="single" w:sz="4" w:space="0" w:color="000000"/>
            </w:tcBorders>
          </w:tcPr>
          <w:p w14:paraId="2E6CBFE7"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1D0ACC99" w14:textId="376B8D4A" w:rsidR="006626B9" w:rsidRPr="00204848" w:rsidRDefault="006626B9" w:rsidP="000B150E">
            <w:pPr>
              <w:snapToGrid w:val="0"/>
              <w:spacing w:line="215" w:lineRule="auto"/>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Придбання легкових  автомобілів для Новотроїцького ЦПМД</w:t>
            </w:r>
          </w:p>
        </w:tc>
      </w:tr>
      <w:tr w:rsidR="006626B9" w:rsidRPr="005F2CA9" w14:paraId="3B82B495" w14:textId="77777777" w:rsidTr="004F617D">
        <w:tc>
          <w:tcPr>
            <w:tcW w:w="2222" w:type="dxa"/>
            <w:vMerge/>
            <w:tcBorders>
              <w:left w:val="single" w:sz="4" w:space="0" w:color="000000"/>
              <w:right w:val="single" w:sz="4" w:space="0" w:color="000000"/>
            </w:tcBorders>
          </w:tcPr>
          <w:p w14:paraId="0C266894" w14:textId="77777777" w:rsidR="006626B9" w:rsidRPr="00204848" w:rsidRDefault="006626B9" w:rsidP="000B150E"/>
        </w:tc>
        <w:tc>
          <w:tcPr>
            <w:tcW w:w="3678" w:type="dxa"/>
            <w:vMerge w:val="restart"/>
            <w:tcBorders>
              <w:top w:val="single" w:sz="4" w:space="0" w:color="000000"/>
              <w:left w:val="single" w:sz="4" w:space="0" w:color="000000"/>
              <w:right w:val="single" w:sz="4" w:space="0" w:color="000000"/>
            </w:tcBorders>
          </w:tcPr>
          <w:p w14:paraId="3886A100" w14:textId="7C71AC1B" w:rsidR="006626B9" w:rsidRPr="00204848" w:rsidRDefault="006626B9"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2.6. Розвиток вторинного рівня медичних послуг</w:t>
            </w:r>
          </w:p>
        </w:tc>
        <w:tc>
          <w:tcPr>
            <w:tcW w:w="3444" w:type="dxa"/>
            <w:tcBorders>
              <w:top w:val="single" w:sz="4" w:space="0" w:color="000000"/>
              <w:left w:val="single" w:sz="4" w:space="0" w:color="000000"/>
              <w:bottom w:val="single" w:sz="4" w:space="0" w:color="000000"/>
              <w:right w:val="single" w:sz="4" w:space="0" w:color="000000"/>
            </w:tcBorders>
          </w:tcPr>
          <w:p w14:paraId="1FDB4F6C" w14:textId="359E52C5" w:rsidR="006626B9" w:rsidRPr="00204848" w:rsidRDefault="006626B9" w:rsidP="000B150E">
            <w:pPr>
              <w:snapToGrid w:val="0"/>
              <w:spacing w:line="215" w:lineRule="auto"/>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Розбудова інфраструктури Новотроїцької центральної лікарні, у тому числі з придбанням медичного обладнання</w:t>
            </w:r>
          </w:p>
        </w:tc>
      </w:tr>
      <w:tr w:rsidR="006626B9" w:rsidRPr="005F2CA9" w14:paraId="48807073" w14:textId="77777777" w:rsidTr="004F617D">
        <w:tc>
          <w:tcPr>
            <w:tcW w:w="2222" w:type="dxa"/>
            <w:vMerge/>
            <w:tcBorders>
              <w:left w:val="single" w:sz="4" w:space="0" w:color="000000"/>
              <w:right w:val="single" w:sz="4" w:space="0" w:color="000000"/>
            </w:tcBorders>
          </w:tcPr>
          <w:p w14:paraId="5141DAE9" w14:textId="77777777" w:rsidR="006626B9" w:rsidRPr="00204848" w:rsidRDefault="006626B9" w:rsidP="000B150E"/>
        </w:tc>
        <w:tc>
          <w:tcPr>
            <w:tcW w:w="3678" w:type="dxa"/>
            <w:vMerge/>
            <w:tcBorders>
              <w:left w:val="single" w:sz="4" w:space="0" w:color="000000"/>
              <w:bottom w:val="single" w:sz="4" w:space="0" w:color="000000"/>
              <w:right w:val="single" w:sz="4" w:space="0" w:color="000000"/>
            </w:tcBorders>
          </w:tcPr>
          <w:p w14:paraId="66780DA2" w14:textId="77777777" w:rsidR="006626B9" w:rsidRPr="00204848" w:rsidRDefault="006626B9"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26AFFCC2" w14:textId="25E2D5B9" w:rsidR="006626B9" w:rsidRPr="00204848" w:rsidRDefault="006626B9" w:rsidP="000B150E">
            <w:pPr>
              <w:snapToGrid w:val="0"/>
              <w:spacing w:line="215" w:lineRule="auto"/>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Придбання автомобілів для перевозки тяжких хворих для Новотроїцької центральної лікарні</w:t>
            </w:r>
          </w:p>
        </w:tc>
      </w:tr>
      <w:tr w:rsidR="006626B9" w:rsidRPr="005F2CA9" w14:paraId="77815B1B" w14:textId="77777777" w:rsidTr="004F617D">
        <w:tc>
          <w:tcPr>
            <w:tcW w:w="2222" w:type="dxa"/>
            <w:vMerge/>
            <w:tcBorders>
              <w:left w:val="single" w:sz="4" w:space="0" w:color="000000"/>
              <w:right w:val="single" w:sz="4" w:space="0" w:color="000000"/>
            </w:tcBorders>
          </w:tcPr>
          <w:p w14:paraId="1786775F" w14:textId="77777777" w:rsidR="006626B9" w:rsidRPr="00204848" w:rsidRDefault="006626B9" w:rsidP="000B150E"/>
        </w:tc>
        <w:tc>
          <w:tcPr>
            <w:tcW w:w="3678" w:type="dxa"/>
            <w:tcBorders>
              <w:top w:val="single" w:sz="4" w:space="0" w:color="000000"/>
              <w:left w:val="single" w:sz="4" w:space="0" w:color="000000"/>
              <w:bottom w:val="single" w:sz="4" w:space="0" w:color="000000"/>
              <w:right w:val="single" w:sz="4" w:space="0" w:color="000000"/>
            </w:tcBorders>
          </w:tcPr>
          <w:p w14:paraId="1C9E3F25" w14:textId="6E0903D6" w:rsidR="006626B9" w:rsidRPr="00204848" w:rsidRDefault="006626B9"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2.7. Забезпечення розвитку фізичної культури та спорту на рівні територіальних громад, зокрема шляхом розширення мережі закладів фізичної культури і спорту</w:t>
            </w:r>
          </w:p>
        </w:tc>
        <w:tc>
          <w:tcPr>
            <w:tcW w:w="3444" w:type="dxa"/>
            <w:tcBorders>
              <w:top w:val="single" w:sz="4" w:space="0" w:color="000000"/>
              <w:left w:val="single" w:sz="4" w:space="0" w:color="000000"/>
              <w:bottom w:val="single" w:sz="4" w:space="0" w:color="000000"/>
              <w:right w:val="single" w:sz="4" w:space="0" w:color="000000"/>
            </w:tcBorders>
          </w:tcPr>
          <w:p w14:paraId="7DE93ACA" w14:textId="77777777" w:rsidR="006626B9" w:rsidRPr="00204848" w:rsidRDefault="006626B9" w:rsidP="000B150E">
            <w:pPr>
              <w:snapToGrid w:val="0"/>
              <w:spacing w:line="215" w:lineRule="auto"/>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 xml:space="preserve">Реконструкція стадіону «Старт» ім. </w:t>
            </w:r>
            <w:proofErr w:type="spellStart"/>
            <w:r w:rsidRPr="00204848">
              <w:rPr>
                <w:rFonts w:ascii="Times New Roman" w:eastAsia="Times New Roman" w:hAnsi="Times New Roman" w:cs="Times New Roman"/>
                <w:sz w:val="24"/>
                <w:szCs w:val="24"/>
              </w:rPr>
              <w:t>Пуляєва</w:t>
            </w:r>
            <w:proofErr w:type="spellEnd"/>
            <w:r w:rsidRPr="00204848">
              <w:rPr>
                <w:rFonts w:ascii="Times New Roman" w:eastAsia="Times New Roman" w:hAnsi="Times New Roman" w:cs="Times New Roman"/>
                <w:sz w:val="24"/>
                <w:szCs w:val="24"/>
              </w:rPr>
              <w:t xml:space="preserve"> за </w:t>
            </w:r>
            <w:proofErr w:type="spellStart"/>
            <w:r w:rsidRPr="00204848">
              <w:rPr>
                <w:rFonts w:ascii="Times New Roman" w:eastAsia="Times New Roman" w:hAnsi="Times New Roman" w:cs="Times New Roman"/>
                <w:sz w:val="24"/>
                <w:szCs w:val="24"/>
              </w:rPr>
              <w:t>адресою</w:t>
            </w:r>
            <w:proofErr w:type="spellEnd"/>
            <w:r w:rsidRPr="00204848">
              <w:rPr>
                <w:rFonts w:ascii="Times New Roman" w:eastAsia="Times New Roman" w:hAnsi="Times New Roman" w:cs="Times New Roman"/>
                <w:sz w:val="24"/>
                <w:szCs w:val="24"/>
              </w:rPr>
              <w:t>: вул. Каштанова, 92, смт. Новотроїцьке, Херсонська область</w:t>
            </w:r>
          </w:p>
        </w:tc>
      </w:tr>
      <w:tr w:rsidR="006626B9" w:rsidRPr="005F2CA9" w14:paraId="50BCF010" w14:textId="77777777" w:rsidTr="004F617D">
        <w:tc>
          <w:tcPr>
            <w:tcW w:w="2222" w:type="dxa"/>
            <w:vMerge/>
            <w:tcBorders>
              <w:left w:val="single" w:sz="4" w:space="0" w:color="000000"/>
              <w:right w:val="single" w:sz="4" w:space="0" w:color="000000"/>
            </w:tcBorders>
          </w:tcPr>
          <w:p w14:paraId="75E25B8D" w14:textId="77777777" w:rsidR="006626B9" w:rsidRPr="00204848" w:rsidRDefault="006626B9" w:rsidP="000B150E"/>
        </w:tc>
        <w:tc>
          <w:tcPr>
            <w:tcW w:w="3678" w:type="dxa"/>
            <w:tcBorders>
              <w:top w:val="single" w:sz="4" w:space="0" w:color="000000"/>
              <w:left w:val="single" w:sz="4" w:space="0" w:color="000000"/>
              <w:bottom w:val="single" w:sz="4" w:space="0" w:color="000000"/>
              <w:right w:val="single" w:sz="4" w:space="0" w:color="000000"/>
            </w:tcBorders>
          </w:tcPr>
          <w:p w14:paraId="07DF1741" w14:textId="5E013E8F" w:rsidR="006626B9" w:rsidRPr="00C032D4" w:rsidRDefault="006626B9" w:rsidP="000B150E">
            <w:pPr>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С 2.8. Створення </w:t>
            </w:r>
            <w:proofErr w:type="spellStart"/>
            <w:r w:rsidRPr="00C032D4">
              <w:rPr>
                <w:rFonts w:ascii="Times New Roman" w:eastAsia="Times New Roman" w:hAnsi="Times New Roman" w:cs="Times New Roman"/>
                <w:sz w:val="24"/>
                <w:szCs w:val="24"/>
              </w:rPr>
              <w:t>освітньо</w:t>
            </w:r>
            <w:proofErr w:type="spellEnd"/>
            <w:r w:rsidRPr="00C032D4">
              <w:rPr>
                <w:rFonts w:ascii="Times New Roman" w:eastAsia="Times New Roman" w:hAnsi="Times New Roman" w:cs="Times New Roman"/>
                <w:sz w:val="24"/>
                <w:szCs w:val="24"/>
              </w:rPr>
              <w:t>-оздоровчого простору для дітей та молоді</w:t>
            </w:r>
          </w:p>
        </w:tc>
        <w:tc>
          <w:tcPr>
            <w:tcW w:w="3444" w:type="dxa"/>
            <w:tcBorders>
              <w:top w:val="single" w:sz="4" w:space="0" w:color="000000"/>
              <w:left w:val="single" w:sz="4" w:space="0" w:color="000000"/>
              <w:bottom w:val="single" w:sz="4" w:space="0" w:color="000000"/>
              <w:right w:val="single" w:sz="4" w:space="0" w:color="000000"/>
            </w:tcBorders>
          </w:tcPr>
          <w:p w14:paraId="45DAD6CF" w14:textId="73CF844C" w:rsidR="006626B9" w:rsidRPr="00C032D4" w:rsidRDefault="006626B9" w:rsidP="00396EB4">
            <w:pPr>
              <w:snapToGrid w:val="0"/>
              <w:spacing w:line="215" w:lineRule="auto"/>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 xml:space="preserve">Реконструкція нежитлової будівлі із створенням </w:t>
            </w:r>
            <w:proofErr w:type="spellStart"/>
            <w:r w:rsidRPr="00C032D4">
              <w:rPr>
                <w:rFonts w:ascii="Times New Roman" w:eastAsia="Times New Roman" w:hAnsi="Times New Roman" w:cs="Times New Roman"/>
                <w:sz w:val="24"/>
                <w:szCs w:val="24"/>
              </w:rPr>
              <w:t>освітньо</w:t>
            </w:r>
            <w:proofErr w:type="spellEnd"/>
            <w:r w:rsidRPr="00C032D4">
              <w:rPr>
                <w:rFonts w:ascii="Times New Roman" w:eastAsia="Times New Roman" w:hAnsi="Times New Roman" w:cs="Times New Roman"/>
                <w:sz w:val="24"/>
                <w:szCs w:val="24"/>
              </w:rPr>
              <w:t xml:space="preserve">-оздоровчого простору для дітей та молоді Новотроїцької громади «Молодіжний хаб» за </w:t>
            </w:r>
            <w:proofErr w:type="spellStart"/>
            <w:r w:rsidRPr="00C032D4">
              <w:rPr>
                <w:rFonts w:ascii="Times New Roman" w:eastAsia="Times New Roman" w:hAnsi="Times New Roman" w:cs="Times New Roman"/>
                <w:sz w:val="24"/>
                <w:szCs w:val="24"/>
              </w:rPr>
              <w:t>адресою</w:t>
            </w:r>
            <w:proofErr w:type="spellEnd"/>
            <w:r w:rsidRPr="00C032D4">
              <w:rPr>
                <w:rFonts w:ascii="Times New Roman" w:eastAsia="Times New Roman" w:hAnsi="Times New Roman" w:cs="Times New Roman"/>
                <w:sz w:val="24"/>
                <w:szCs w:val="24"/>
              </w:rPr>
              <w:t xml:space="preserve">: вул. Пушкіна, 4, </w:t>
            </w:r>
          </w:p>
          <w:p w14:paraId="148BC2CD" w14:textId="776F9578" w:rsidR="006626B9" w:rsidRPr="00C032D4" w:rsidRDefault="006626B9" w:rsidP="00396EB4">
            <w:pPr>
              <w:snapToGrid w:val="0"/>
              <w:spacing w:line="215" w:lineRule="auto"/>
              <w:jc w:val="both"/>
              <w:rPr>
                <w:rFonts w:ascii="Times New Roman" w:eastAsia="Times New Roman" w:hAnsi="Times New Roman" w:cs="Times New Roman"/>
                <w:sz w:val="24"/>
                <w:szCs w:val="24"/>
              </w:rPr>
            </w:pPr>
            <w:r w:rsidRPr="00C032D4">
              <w:rPr>
                <w:rFonts w:ascii="Times New Roman" w:eastAsia="Times New Roman" w:hAnsi="Times New Roman" w:cs="Times New Roman"/>
                <w:sz w:val="24"/>
                <w:szCs w:val="24"/>
              </w:rPr>
              <w:t>смт Новотроїцьке, Херсонська область</w:t>
            </w:r>
          </w:p>
        </w:tc>
      </w:tr>
      <w:tr w:rsidR="00946BA4" w:rsidRPr="005F2CA9" w14:paraId="7B3F8580" w14:textId="77777777" w:rsidTr="004F617D">
        <w:tc>
          <w:tcPr>
            <w:tcW w:w="2222" w:type="dxa"/>
            <w:vMerge w:val="restart"/>
            <w:tcBorders>
              <w:top w:val="single" w:sz="4" w:space="0" w:color="000000"/>
              <w:left w:val="single" w:sz="4" w:space="0" w:color="000000"/>
              <w:bottom w:val="single" w:sz="4" w:space="0" w:color="000000"/>
              <w:right w:val="single" w:sz="4" w:space="0" w:color="000000"/>
            </w:tcBorders>
          </w:tcPr>
          <w:p w14:paraId="2DA395AC" w14:textId="77777777"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С.3 Забезпечення доступності адміністративних, соціальних послуг, та ефективності функціонування відповідної інфраструктури</w:t>
            </w:r>
          </w:p>
          <w:p w14:paraId="77B1BF99" w14:textId="77777777" w:rsidR="00946BA4" w:rsidRPr="00204848" w:rsidRDefault="00946BA4" w:rsidP="000B150E">
            <w:pPr>
              <w:spacing w:after="200"/>
              <w:jc w:val="both"/>
              <w:rPr>
                <w:rFonts w:ascii="Times New Roman" w:eastAsia="Times New Roman" w:hAnsi="Times New Roman" w:cs="Times New Roman"/>
                <w:sz w:val="24"/>
                <w:szCs w:val="24"/>
              </w:rPr>
            </w:pPr>
          </w:p>
        </w:tc>
        <w:tc>
          <w:tcPr>
            <w:tcW w:w="3678" w:type="dxa"/>
            <w:vMerge w:val="restart"/>
            <w:tcBorders>
              <w:top w:val="single" w:sz="4" w:space="0" w:color="000000"/>
              <w:left w:val="single" w:sz="4" w:space="0" w:color="000000"/>
              <w:right w:val="single" w:sz="4" w:space="0" w:color="000000"/>
            </w:tcBorders>
          </w:tcPr>
          <w:p w14:paraId="791041CC" w14:textId="77777777"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3.1. Відновлення комплексної системи надання адміністративних і соціальних послуг на місцях</w:t>
            </w:r>
          </w:p>
        </w:tc>
        <w:tc>
          <w:tcPr>
            <w:tcW w:w="3444" w:type="dxa"/>
            <w:tcBorders>
              <w:top w:val="single" w:sz="4" w:space="0" w:color="000000"/>
              <w:left w:val="single" w:sz="4" w:space="0" w:color="000000"/>
              <w:bottom w:val="single" w:sz="4" w:space="0" w:color="000000"/>
              <w:right w:val="single" w:sz="4" w:space="0" w:color="000000"/>
            </w:tcBorders>
          </w:tcPr>
          <w:p w14:paraId="7FB91AA1" w14:textId="77777777" w:rsidR="00946BA4" w:rsidRPr="00204848" w:rsidRDefault="00946BA4" w:rsidP="000B150E">
            <w:pPr>
              <w:ind w:leftChars="-2" w:left="-2" w:hanging="2"/>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Будівництво адміністративної будівлі «Центр Дії» в смт Новотроїцьке Генічеського району Херсонської області</w:t>
            </w:r>
          </w:p>
        </w:tc>
      </w:tr>
      <w:tr w:rsidR="00946BA4" w:rsidRPr="005F2CA9" w14:paraId="02BEC471" w14:textId="77777777" w:rsidTr="004F617D">
        <w:tc>
          <w:tcPr>
            <w:tcW w:w="2222" w:type="dxa"/>
            <w:vMerge/>
            <w:tcBorders>
              <w:top w:val="single" w:sz="4" w:space="0" w:color="000000"/>
              <w:left w:val="single" w:sz="4" w:space="0" w:color="000000"/>
              <w:bottom w:val="single" w:sz="4" w:space="0" w:color="000000"/>
              <w:right w:val="single" w:sz="4" w:space="0" w:color="000000"/>
            </w:tcBorders>
          </w:tcPr>
          <w:p w14:paraId="5F4E7A4F" w14:textId="77777777" w:rsidR="00946BA4" w:rsidRPr="00204848" w:rsidRDefault="00946BA4" w:rsidP="000B150E">
            <w:pPr>
              <w:jc w:val="both"/>
              <w:rPr>
                <w:rFonts w:ascii="Times New Roman" w:eastAsia="Times New Roman" w:hAnsi="Times New Roman" w:cs="Times New Roman"/>
                <w:sz w:val="24"/>
                <w:szCs w:val="24"/>
              </w:rPr>
            </w:pPr>
          </w:p>
        </w:tc>
        <w:tc>
          <w:tcPr>
            <w:tcW w:w="3678" w:type="dxa"/>
            <w:vMerge/>
            <w:tcBorders>
              <w:left w:val="single" w:sz="4" w:space="0" w:color="000000"/>
              <w:bottom w:val="single" w:sz="4" w:space="0" w:color="000000"/>
              <w:right w:val="single" w:sz="4" w:space="0" w:color="000000"/>
            </w:tcBorders>
          </w:tcPr>
          <w:p w14:paraId="60B714E5" w14:textId="77777777" w:rsidR="00946BA4" w:rsidRPr="00204848" w:rsidRDefault="00946BA4" w:rsidP="000B150E">
            <w:pPr>
              <w:jc w:val="both"/>
              <w:rPr>
                <w:rFonts w:ascii="Times New Roman" w:eastAsia="Times New Roman" w:hAnsi="Times New Roman" w:cs="Times New Roman"/>
                <w:sz w:val="24"/>
                <w:szCs w:val="24"/>
              </w:rPr>
            </w:pPr>
          </w:p>
        </w:tc>
        <w:tc>
          <w:tcPr>
            <w:tcW w:w="3444" w:type="dxa"/>
            <w:tcBorders>
              <w:top w:val="single" w:sz="4" w:space="0" w:color="000000"/>
              <w:left w:val="single" w:sz="4" w:space="0" w:color="000000"/>
              <w:bottom w:val="single" w:sz="4" w:space="0" w:color="000000"/>
              <w:right w:val="single" w:sz="4" w:space="0" w:color="000000"/>
            </w:tcBorders>
          </w:tcPr>
          <w:p w14:paraId="6AA97A1E" w14:textId="02546D29" w:rsidR="00946BA4" w:rsidRPr="00204848" w:rsidRDefault="00946BA4" w:rsidP="000B150E">
            <w:pPr>
              <w:ind w:leftChars="-2" w:left="-2" w:hanging="2"/>
              <w:jc w:val="both"/>
              <w:rPr>
                <w:rFonts w:ascii="Times New Roman" w:eastAsia="Times New Roman" w:hAnsi="Times New Roman" w:cs="Times New Roman"/>
                <w:sz w:val="24"/>
                <w:szCs w:val="24"/>
              </w:rPr>
            </w:pPr>
            <w:proofErr w:type="spellStart"/>
            <w:r w:rsidRPr="00204848">
              <w:rPr>
                <w:rFonts w:ascii="Times New Roman" w:eastAsia="Times New Roman" w:hAnsi="Times New Roman" w:cs="Times New Roman"/>
                <w:position w:val="-1"/>
                <w:sz w:val="24"/>
                <w:szCs w:val="24"/>
                <w:lang w:val="ru-RU"/>
              </w:rPr>
              <w:t>Придбання</w:t>
            </w:r>
            <w:proofErr w:type="spellEnd"/>
            <w:r w:rsidRPr="00204848">
              <w:rPr>
                <w:rFonts w:ascii="Times New Roman" w:eastAsia="Times New Roman" w:hAnsi="Times New Roman" w:cs="Times New Roman"/>
                <w:position w:val="-1"/>
                <w:sz w:val="24"/>
                <w:szCs w:val="24"/>
                <w:lang w:val="ru-RU"/>
              </w:rPr>
              <w:t xml:space="preserve"> </w:t>
            </w:r>
            <w:proofErr w:type="spellStart"/>
            <w:r w:rsidRPr="00204848">
              <w:rPr>
                <w:rFonts w:ascii="Times New Roman" w:eastAsia="Times New Roman" w:hAnsi="Times New Roman" w:cs="Times New Roman"/>
                <w:sz w:val="24"/>
                <w:szCs w:val="24"/>
              </w:rPr>
              <w:t>автомобіл</w:t>
            </w:r>
            <w:proofErr w:type="spellEnd"/>
            <w:r w:rsidRPr="00204848">
              <w:rPr>
                <w:rFonts w:ascii="Times New Roman" w:eastAsia="Times New Roman" w:hAnsi="Times New Roman" w:cs="Times New Roman"/>
                <w:position w:val="-1"/>
                <w:sz w:val="24"/>
                <w:szCs w:val="24"/>
                <w:lang w:val="ru-RU"/>
              </w:rPr>
              <w:t>я</w:t>
            </w:r>
            <w:r w:rsidRPr="00204848">
              <w:rPr>
                <w:rFonts w:ascii="Times New Roman" w:eastAsia="Times New Roman" w:hAnsi="Times New Roman" w:cs="Times New Roman"/>
                <w:sz w:val="24"/>
                <w:szCs w:val="24"/>
              </w:rPr>
              <w:t xml:space="preserve"> з обладнанням для </w:t>
            </w:r>
            <w:proofErr w:type="spellStart"/>
            <w:r w:rsidRPr="00204848">
              <w:rPr>
                <w:rFonts w:ascii="Times New Roman" w:eastAsia="Times New Roman" w:hAnsi="Times New Roman" w:cs="Times New Roman"/>
                <w:position w:val="-1"/>
                <w:sz w:val="24"/>
                <w:szCs w:val="24"/>
                <w:lang w:val="ru-RU"/>
              </w:rPr>
              <w:t>відновлення</w:t>
            </w:r>
            <w:proofErr w:type="spellEnd"/>
            <w:r w:rsidRPr="00204848">
              <w:rPr>
                <w:rFonts w:ascii="Times New Roman" w:eastAsia="Times New Roman" w:hAnsi="Times New Roman" w:cs="Times New Roman"/>
                <w:position w:val="-1"/>
                <w:sz w:val="24"/>
                <w:szCs w:val="24"/>
                <w:lang w:val="ru-RU"/>
              </w:rPr>
              <w:t xml:space="preserve"> </w:t>
            </w:r>
            <w:proofErr w:type="spellStart"/>
            <w:r w:rsidRPr="00204848">
              <w:rPr>
                <w:rFonts w:ascii="Times New Roman" w:eastAsia="Times New Roman" w:hAnsi="Times New Roman" w:cs="Times New Roman"/>
                <w:position w:val="-1"/>
                <w:sz w:val="24"/>
                <w:szCs w:val="24"/>
                <w:lang w:val="ru-RU"/>
              </w:rPr>
              <w:t>роботи</w:t>
            </w:r>
            <w:proofErr w:type="spellEnd"/>
            <w:r w:rsidRPr="00204848">
              <w:rPr>
                <w:rFonts w:ascii="Times New Roman" w:eastAsia="Times New Roman" w:hAnsi="Times New Roman" w:cs="Times New Roman"/>
                <w:sz w:val="24"/>
                <w:szCs w:val="24"/>
              </w:rPr>
              <w:t xml:space="preserve"> </w:t>
            </w:r>
            <w:proofErr w:type="spellStart"/>
            <w:r w:rsidRPr="00204848">
              <w:rPr>
                <w:rFonts w:ascii="Times New Roman" w:eastAsia="Times New Roman" w:hAnsi="Times New Roman" w:cs="Times New Roman"/>
                <w:sz w:val="24"/>
                <w:szCs w:val="24"/>
              </w:rPr>
              <w:t>мобільн</w:t>
            </w:r>
            <w:proofErr w:type="spellEnd"/>
            <w:r w:rsidRPr="00204848">
              <w:rPr>
                <w:rFonts w:ascii="Times New Roman" w:eastAsia="Times New Roman" w:hAnsi="Times New Roman" w:cs="Times New Roman"/>
                <w:position w:val="-1"/>
                <w:sz w:val="24"/>
                <w:szCs w:val="24"/>
                <w:lang w:val="ru-RU"/>
              </w:rPr>
              <w:t>ого</w:t>
            </w:r>
            <w:r w:rsidRPr="00204848">
              <w:rPr>
                <w:rFonts w:ascii="Times New Roman" w:eastAsia="Times New Roman" w:hAnsi="Times New Roman" w:cs="Times New Roman"/>
                <w:sz w:val="24"/>
                <w:szCs w:val="24"/>
              </w:rPr>
              <w:t xml:space="preserve"> ЦНАП</w:t>
            </w:r>
            <w:r w:rsidRPr="00204848">
              <w:rPr>
                <w:rFonts w:ascii="Times New Roman" w:eastAsia="Times New Roman" w:hAnsi="Times New Roman" w:cs="Times New Roman"/>
                <w:position w:val="-1"/>
                <w:sz w:val="24"/>
                <w:szCs w:val="24"/>
                <w:lang w:val="ru-RU"/>
              </w:rPr>
              <w:t>у</w:t>
            </w:r>
          </w:p>
        </w:tc>
      </w:tr>
      <w:tr w:rsidR="000B150E" w:rsidRPr="005F2CA9" w14:paraId="12ED0C3A" w14:textId="77777777" w:rsidTr="004F617D">
        <w:tc>
          <w:tcPr>
            <w:tcW w:w="2222" w:type="dxa"/>
            <w:vMerge/>
            <w:tcBorders>
              <w:top w:val="single" w:sz="4" w:space="0" w:color="000000"/>
              <w:left w:val="single" w:sz="4" w:space="0" w:color="000000"/>
              <w:bottom w:val="single" w:sz="4" w:space="0" w:color="000000"/>
              <w:right w:val="single" w:sz="4" w:space="0" w:color="000000"/>
            </w:tcBorders>
          </w:tcPr>
          <w:p w14:paraId="0FDDE6E9" w14:textId="77777777" w:rsidR="000B150E" w:rsidRPr="00204848" w:rsidRDefault="000B150E" w:rsidP="000B150E"/>
        </w:tc>
        <w:tc>
          <w:tcPr>
            <w:tcW w:w="3678" w:type="dxa"/>
            <w:tcBorders>
              <w:top w:val="single" w:sz="4" w:space="0" w:color="000000"/>
              <w:left w:val="single" w:sz="4" w:space="0" w:color="000000"/>
              <w:bottom w:val="single" w:sz="4" w:space="0" w:color="000000"/>
              <w:right w:val="single" w:sz="4" w:space="0" w:color="000000"/>
            </w:tcBorders>
          </w:tcPr>
          <w:p w14:paraId="6E9FF584" w14:textId="1EA49FFA" w:rsidR="000B150E" w:rsidRPr="00204848" w:rsidRDefault="000B150E"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3.</w:t>
            </w:r>
            <w:r w:rsidR="00396EB4">
              <w:rPr>
                <w:rFonts w:ascii="Times New Roman" w:eastAsia="Times New Roman" w:hAnsi="Times New Roman" w:cs="Times New Roman"/>
                <w:sz w:val="24"/>
                <w:szCs w:val="24"/>
              </w:rPr>
              <w:t>2</w:t>
            </w:r>
            <w:r w:rsidRPr="00204848">
              <w:rPr>
                <w:rFonts w:ascii="Times New Roman" w:eastAsia="Times New Roman" w:hAnsi="Times New Roman" w:cs="Times New Roman"/>
                <w:sz w:val="24"/>
                <w:szCs w:val="24"/>
              </w:rPr>
              <w:t xml:space="preserve">. Надання якісних послуг з реабілітації військовослужбовців та цивільних громадян, які постраждали в наслідок агресії </w:t>
            </w:r>
            <w:proofErr w:type="spellStart"/>
            <w:r w:rsidRPr="00204848">
              <w:rPr>
                <w:rFonts w:ascii="Times New Roman" w:eastAsia="Times New Roman" w:hAnsi="Times New Roman" w:cs="Times New Roman"/>
                <w:sz w:val="24"/>
                <w:szCs w:val="24"/>
              </w:rPr>
              <w:t>рф</w:t>
            </w:r>
            <w:proofErr w:type="spellEnd"/>
            <w:r w:rsidRPr="00204848">
              <w:rPr>
                <w:rFonts w:ascii="Times New Roman" w:eastAsia="Times New Roman" w:hAnsi="Times New Roman" w:cs="Times New Roman"/>
                <w:sz w:val="24"/>
                <w:szCs w:val="24"/>
              </w:rPr>
              <w:t xml:space="preserve"> на території України</w:t>
            </w:r>
          </w:p>
        </w:tc>
        <w:tc>
          <w:tcPr>
            <w:tcW w:w="3444" w:type="dxa"/>
            <w:tcBorders>
              <w:top w:val="single" w:sz="4" w:space="0" w:color="000000"/>
              <w:left w:val="single" w:sz="4" w:space="0" w:color="000000"/>
              <w:bottom w:val="single" w:sz="4" w:space="0" w:color="000000"/>
              <w:right w:val="single" w:sz="4" w:space="0" w:color="000000"/>
            </w:tcBorders>
          </w:tcPr>
          <w:p w14:paraId="099ACE67" w14:textId="0E0E00E4" w:rsidR="000B150E" w:rsidRPr="00204848" w:rsidRDefault="000B150E"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Реконструкція будівлі колишнього дитячого садка «Берізка» у с. Чкалове під реабілітаційний центр, у тому числі з придбанням інноваційних тренажерів та апаратів</w:t>
            </w:r>
          </w:p>
        </w:tc>
      </w:tr>
      <w:tr w:rsidR="00946BA4" w:rsidRPr="005F2CA9" w14:paraId="3141BA9D" w14:textId="77777777" w:rsidTr="004F617D">
        <w:tc>
          <w:tcPr>
            <w:tcW w:w="2222" w:type="dxa"/>
            <w:vMerge w:val="restart"/>
            <w:tcBorders>
              <w:top w:val="single" w:sz="4" w:space="0" w:color="000000"/>
              <w:left w:val="single" w:sz="4" w:space="0" w:color="000000"/>
              <w:right w:val="single" w:sz="4" w:space="0" w:color="000000"/>
            </w:tcBorders>
          </w:tcPr>
          <w:p w14:paraId="2AFAD980" w14:textId="77777777"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lastRenderedPageBreak/>
              <w:t>С 4. Ефективна соціально відповідальна система управління трансформацією громади</w:t>
            </w:r>
          </w:p>
          <w:p w14:paraId="7476C176" w14:textId="77777777" w:rsidR="00946BA4" w:rsidRPr="00204848" w:rsidRDefault="00946BA4" w:rsidP="000B150E">
            <w:pPr>
              <w:spacing w:after="200"/>
              <w:jc w:val="both"/>
              <w:rPr>
                <w:rFonts w:ascii="Times New Roman" w:eastAsia="Times New Roman" w:hAnsi="Times New Roman" w:cs="Times New Roman"/>
                <w:sz w:val="24"/>
                <w:szCs w:val="24"/>
              </w:rPr>
            </w:pPr>
          </w:p>
        </w:tc>
        <w:tc>
          <w:tcPr>
            <w:tcW w:w="3678" w:type="dxa"/>
            <w:vMerge w:val="restart"/>
            <w:tcBorders>
              <w:top w:val="single" w:sz="4" w:space="0" w:color="000000"/>
              <w:left w:val="single" w:sz="4" w:space="0" w:color="000000"/>
              <w:right w:val="single" w:sz="4" w:space="0" w:color="000000"/>
            </w:tcBorders>
          </w:tcPr>
          <w:p w14:paraId="0AE8D464" w14:textId="70BB1D19"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lang w:val="ru-RU"/>
              </w:rPr>
              <w:t xml:space="preserve">С 4.1. </w:t>
            </w:r>
            <w:r w:rsidRPr="00204848">
              <w:rPr>
                <w:rFonts w:ascii="Times New Roman" w:eastAsia="SimSun" w:hAnsi="Times New Roman" w:cs="Times New Roman"/>
                <w:sz w:val="24"/>
                <w:szCs w:val="24"/>
              </w:rPr>
              <w:t xml:space="preserve">Підвищення рівня </w:t>
            </w:r>
            <w:proofErr w:type="spellStart"/>
            <w:r w:rsidRPr="00204848">
              <w:rPr>
                <w:rFonts w:ascii="Times New Roman" w:eastAsia="SimSun" w:hAnsi="Times New Roman" w:cs="Times New Roman"/>
                <w:sz w:val="24"/>
                <w:szCs w:val="24"/>
              </w:rPr>
              <w:t>цифровізації</w:t>
            </w:r>
            <w:proofErr w:type="spellEnd"/>
            <w:r w:rsidRPr="00204848">
              <w:rPr>
                <w:rFonts w:ascii="Times New Roman" w:eastAsia="SimSun" w:hAnsi="Times New Roman" w:cs="Times New Roman"/>
                <w:sz w:val="24"/>
                <w:szCs w:val="24"/>
              </w:rPr>
              <w:t xml:space="preserve"> громади</w:t>
            </w:r>
          </w:p>
        </w:tc>
        <w:tc>
          <w:tcPr>
            <w:tcW w:w="3444" w:type="dxa"/>
            <w:tcBorders>
              <w:top w:val="single" w:sz="4" w:space="0" w:color="000000"/>
              <w:left w:val="single" w:sz="4" w:space="0" w:color="000000"/>
              <w:bottom w:val="single" w:sz="4" w:space="0" w:color="000000"/>
              <w:right w:val="single" w:sz="4" w:space="0" w:color="000000"/>
            </w:tcBorders>
          </w:tcPr>
          <w:p w14:paraId="2128B202" w14:textId="0A3A4E7C"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SimSun" w:hAnsi="Times New Roman" w:cs="Times New Roman"/>
                <w:sz w:val="24"/>
                <w:szCs w:val="24"/>
              </w:rPr>
              <w:t xml:space="preserve">Розміщення інформаційних терміналів </w:t>
            </w:r>
            <w:r w:rsidRPr="00204848">
              <w:rPr>
                <w:rFonts w:ascii="Times New Roman" w:hAnsi="Times New Roman" w:cs="Times New Roman"/>
                <w:sz w:val="24"/>
                <w:szCs w:val="24"/>
              </w:rPr>
              <w:t>“Розумна” громада (</w:t>
            </w:r>
            <w:r w:rsidRPr="00204848">
              <w:rPr>
                <w:rFonts w:ascii="Times New Roman" w:hAnsi="Times New Roman" w:cs="Times New Roman"/>
                <w:sz w:val="24"/>
                <w:szCs w:val="24"/>
                <w:lang w:val="en-US"/>
              </w:rPr>
              <w:t>SMART</w:t>
            </w:r>
            <w:r w:rsidRPr="00204848">
              <w:rPr>
                <w:rFonts w:ascii="Times New Roman" w:hAnsi="Times New Roman" w:cs="Times New Roman"/>
                <w:sz w:val="24"/>
                <w:szCs w:val="24"/>
                <w:lang w:val="ru-RU"/>
              </w:rPr>
              <w:t>-</w:t>
            </w:r>
            <w:r w:rsidRPr="00204848">
              <w:rPr>
                <w:rFonts w:ascii="Times New Roman" w:hAnsi="Times New Roman" w:cs="Times New Roman"/>
                <w:sz w:val="24"/>
                <w:szCs w:val="24"/>
              </w:rPr>
              <w:t xml:space="preserve">громада) </w:t>
            </w:r>
            <w:r w:rsidRPr="00204848">
              <w:rPr>
                <w:rFonts w:ascii="Times New Roman" w:eastAsia="SimSun" w:hAnsi="Times New Roman" w:cs="Times New Roman"/>
                <w:sz w:val="24"/>
                <w:szCs w:val="24"/>
              </w:rPr>
              <w:t>у доступних для мешканців та гостей місцях.</w:t>
            </w:r>
          </w:p>
        </w:tc>
      </w:tr>
      <w:tr w:rsidR="00946BA4" w:rsidRPr="005F2CA9" w14:paraId="5E3FC999" w14:textId="77777777" w:rsidTr="004F617D">
        <w:tc>
          <w:tcPr>
            <w:tcW w:w="2222" w:type="dxa"/>
            <w:vMerge/>
            <w:tcBorders>
              <w:left w:val="single" w:sz="4" w:space="0" w:color="000000"/>
              <w:right w:val="single" w:sz="4" w:space="0" w:color="000000"/>
            </w:tcBorders>
          </w:tcPr>
          <w:p w14:paraId="19C5E8D4" w14:textId="77777777" w:rsidR="00946BA4" w:rsidRPr="00204848" w:rsidRDefault="00946BA4" w:rsidP="000B150E">
            <w:pPr>
              <w:jc w:val="both"/>
              <w:rPr>
                <w:rFonts w:ascii="Times New Roman" w:eastAsia="Times New Roman" w:hAnsi="Times New Roman" w:cs="Times New Roman"/>
                <w:sz w:val="24"/>
                <w:szCs w:val="24"/>
              </w:rPr>
            </w:pPr>
          </w:p>
        </w:tc>
        <w:tc>
          <w:tcPr>
            <w:tcW w:w="3678" w:type="dxa"/>
            <w:vMerge/>
            <w:tcBorders>
              <w:left w:val="single" w:sz="4" w:space="0" w:color="000000"/>
              <w:right w:val="single" w:sz="4" w:space="0" w:color="000000"/>
            </w:tcBorders>
          </w:tcPr>
          <w:p w14:paraId="5881BC85" w14:textId="77777777" w:rsidR="00946BA4" w:rsidRPr="00204848" w:rsidRDefault="00946BA4" w:rsidP="000B150E">
            <w:pPr>
              <w:jc w:val="both"/>
              <w:rPr>
                <w:rFonts w:ascii="Times New Roman" w:eastAsia="Times New Roman" w:hAnsi="Times New Roman" w:cs="Times New Roman"/>
                <w:sz w:val="24"/>
                <w:szCs w:val="24"/>
                <w:lang w:val="ru-RU"/>
              </w:rPr>
            </w:pPr>
          </w:p>
        </w:tc>
        <w:tc>
          <w:tcPr>
            <w:tcW w:w="3444" w:type="dxa"/>
            <w:tcBorders>
              <w:top w:val="single" w:sz="4" w:space="0" w:color="000000"/>
              <w:left w:val="single" w:sz="4" w:space="0" w:color="000000"/>
              <w:bottom w:val="single" w:sz="4" w:space="0" w:color="000000"/>
              <w:right w:val="single" w:sz="4" w:space="0" w:color="000000"/>
            </w:tcBorders>
          </w:tcPr>
          <w:p w14:paraId="042A1A4E" w14:textId="1024B8C7" w:rsidR="00946BA4" w:rsidRPr="00204848" w:rsidRDefault="00946BA4" w:rsidP="000B150E">
            <w:pPr>
              <w:jc w:val="both"/>
              <w:rPr>
                <w:rFonts w:ascii="Times New Roman" w:eastAsia="SimSun" w:hAnsi="Times New Roman" w:cs="Times New Roman"/>
                <w:sz w:val="24"/>
                <w:szCs w:val="24"/>
              </w:rPr>
            </w:pPr>
            <w:r w:rsidRPr="00204848">
              <w:rPr>
                <w:rFonts w:ascii="Times New Roman" w:eastAsia="Times New Roman" w:hAnsi="Times New Roman" w:cs="Times New Roman"/>
                <w:sz w:val="24"/>
                <w:szCs w:val="24"/>
              </w:rPr>
              <w:t>Забезпечення відновлення/підключення населених пунктів громади та закладів соціальної інфраструктури до широкосмугового доступу до Інтернету</w:t>
            </w:r>
          </w:p>
        </w:tc>
      </w:tr>
      <w:tr w:rsidR="00946BA4" w:rsidRPr="005F2CA9" w14:paraId="7A68FB14" w14:textId="77777777" w:rsidTr="004F617D">
        <w:tc>
          <w:tcPr>
            <w:tcW w:w="2222" w:type="dxa"/>
            <w:vMerge/>
            <w:tcBorders>
              <w:left w:val="single" w:sz="4" w:space="0" w:color="000000"/>
              <w:right w:val="single" w:sz="4" w:space="0" w:color="000000"/>
            </w:tcBorders>
          </w:tcPr>
          <w:p w14:paraId="47C4390C" w14:textId="77777777" w:rsidR="00946BA4" w:rsidRPr="00204848" w:rsidRDefault="00946BA4" w:rsidP="000B150E">
            <w:pPr>
              <w:jc w:val="both"/>
              <w:rPr>
                <w:rFonts w:ascii="Times New Roman" w:eastAsia="Times New Roman" w:hAnsi="Times New Roman" w:cs="Times New Roman"/>
                <w:sz w:val="24"/>
                <w:szCs w:val="24"/>
              </w:rPr>
            </w:pPr>
          </w:p>
        </w:tc>
        <w:tc>
          <w:tcPr>
            <w:tcW w:w="3678" w:type="dxa"/>
            <w:vMerge/>
            <w:tcBorders>
              <w:left w:val="single" w:sz="4" w:space="0" w:color="000000"/>
              <w:bottom w:val="single" w:sz="4" w:space="0" w:color="000000"/>
              <w:right w:val="single" w:sz="4" w:space="0" w:color="000000"/>
            </w:tcBorders>
          </w:tcPr>
          <w:p w14:paraId="4DCD6B88" w14:textId="77777777" w:rsidR="00946BA4" w:rsidRPr="00204848" w:rsidRDefault="00946BA4" w:rsidP="000B150E">
            <w:pPr>
              <w:jc w:val="both"/>
              <w:rPr>
                <w:rFonts w:ascii="Times New Roman" w:eastAsia="Times New Roman" w:hAnsi="Times New Roman" w:cs="Times New Roman"/>
                <w:sz w:val="24"/>
                <w:szCs w:val="24"/>
                <w:lang w:val="ru-RU"/>
              </w:rPr>
            </w:pPr>
          </w:p>
        </w:tc>
        <w:tc>
          <w:tcPr>
            <w:tcW w:w="3444" w:type="dxa"/>
            <w:tcBorders>
              <w:top w:val="single" w:sz="4" w:space="0" w:color="000000"/>
              <w:left w:val="single" w:sz="4" w:space="0" w:color="000000"/>
              <w:bottom w:val="single" w:sz="4" w:space="0" w:color="000000"/>
              <w:right w:val="single" w:sz="4" w:space="0" w:color="000000"/>
            </w:tcBorders>
          </w:tcPr>
          <w:p w14:paraId="5CA32901" w14:textId="4A379091"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Відновлення мобільного та інтернет зв’язку на території громади</w:t>
            </w:r>
          </w:p>
        </w:tc>
      </w:tr>
      <w:tr w:rsidR="00946BA4" w:rsidRPr="005F2CA9" w14:paraId="2E836CF6" w14:textId="77777777" w:rsidTr="004F617D">
        <w:trPr>
          <w:trHeight w:val="1153"/>
        </w:trPr>
        <w:tc>
          <w:tcPr>
            <w:tcW w:w="2222" w:type="dxa"/>
            <w:vMerge/>
            <w:tcBorders>
              <w:left w:val="single" w:sz="4" w:space="0" w:color="000000"/>
              <w:right w:val="single" w:sz="4" w:space="0" w:color="000000"/>
            </w:tcBorders>
          </w:tcPr>
          <w:p w14:paraId="41A0E23E" w14:textId="77777777" w:rsidR="00946BA4" w:rsidRPr="00204848" w:rsidRDefault="00946BA4" w:rsidP="000B150E"/>
        </w:tc>
        <w:tc>
          <w:tcPr>
            <w:tcW w:w="3678" w:type="dxa"/>
            <w:tcBorders>
              <w:top w:val="single" w:sz="4" w:space="0" w:color="000000"/>
              <w:left w:val="single" w:sz="4" w:space="0" w:color="000000"/>
              <w:bottom w:val="single" w:sz="4" w:space="0" w:color="000000"/>
              <w:right w:val="single" w:sz="4" w:space="0" w:color="000000"/>
            </w:tcBorders>
          </w:tcPr>
          <w:p w14:paraId="541429C2" w14:textId="13375A2D"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С.4.2. Забезпечення рівних умов для працевлаштування та розвитку на території громади</w:t>
            </w:r>
          </w:p>
        </w:tc>
        <w:tc>
          <w:tcPr>
            <w:tcW w:w="3444" w:type="dxa"/>
            <w:tcBorders>
              <w:top w:val="single" w:sz="4" w:space="0" w:color="000000"/>
              <w:left w:val="single" w:sz="4" w:space="0" w:color="000000"/>
              <w:bottom w:val="single" w:sz="4" w:space="0" w:color="000000"/>
              <w:right w:val="single" w:sz="4" w:space="0" w:color="000000"/>
            </w:tcBorders>
          </w:tcPr>
          <w:p w14:paraId="2492CB06" w14:textId="2A986968" w:rsidR="00946BA4" w:rsidRPr="00204848" w:rsidRDefault="00946BA4" w:rsidP="000B150E">
            <w:pPr>
              <w:spacing w:after="200"/>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Створення громадських просторів в населених пунктах громади із урахуванням потреб інклюзивних груп мешканців</w:t>
            </w:r>
          </w:p>
        </w:tc>
      </w:tr>
      <w:tr w:rsidR="00946BA4" w:rsidRPr="00AC26B0" w14:paraId="7D011B50" w14:textId="77777777" w:rsidTr="004F617D">
        <w:tc>
          <w:tcPr>
            <w:tcW w:w="2222" w:type="dxa"/>
            <w:vMerge/>
            <w:tcBorders>
              <w:left w:val="single" w:sz="4" w:space="0" w:color="000000"/>
              <w:bottom w:val="single" w:sz="4" w:space="0" w:color="000000"/>
              <w:right w:val="single" w:sz="4" w:space="0" w:color="000000"/>
            </w:tcBorders>
          </w:tcPr>
          <w:p w14:paraId="0406C3C9" w14:textId="77777777" w:rsidR="00946BA4" w:rsidRPr="00204848" w:rsidRDefault="00946BA4" w:rsidP="000B150E"/>
        </w:tc>
        <w:tc>
          <w:tcPr>
            <w:tcW w:w="3678" w:type="dxa"/>
            <w:tcBorders>
              <w:top w:val="single" w:sz="4" w:space="0" w:color="000000"/>
              <w:left w:val="single" w:sz="4" w:space="0" w:color="000000"/>
              <w:bottom w:val="single" w:sz="4" w:space="0" w:color="000000"/>
              <w:right w:val="single" w:sz="4" w:space="0" w:color="000000"/>
            </w:tcBorders>
          </w:tcPr>
          <w:p w14:paraId="1610F892" w14:textId="1C753B4A" w:rsidR="00946BA4" w:rsidRPr="00204848" w:rsidRDefault="00946BA4" w:rsidP="00B73C0D">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С 4.3. Реалізація державної політики</w:t>
            </w:r>
          </w:p>
          <w:p w14:paraId="12919E09" w14:textId="241CB030" w:rsidR="00946BA4" w:rsidRPr="00204848" w:rsidRDefault="00946BA4" w:rsidP="00B73C0D">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у сфері зміни клімату</w:t>
            </w:r>
          </w:p>
        </w:tc>
        <w:tc>
          <w:tcPr>
            <w:tcW w:w="3444" w:type="dxa"/>
            <w:tcBorders>
              <w:top w:val="single" w:sz="4" w:space="0" w:color="000000"/>
              <w:left w:val="single" w:sz="4" w:space="0" w:color="000000"/>
              <w:bottom w:val="single" w:sz="4" w:space="0" w:color="000000"/>
              <w:right w:val="single" w:sz="4" w:space="0" w:color="000000"/>
            </w:tcBorders>
          </w:tcPr>
          <w:p w14:paraId="77687298" w14:textId="27AB9C50" w:rsidR="00946BA4" w:rsidRPr="00204848" w:rsidRDefault="00946BA4" w:rsidP="000B150E">
            <w:pPr>
              <w:jc w:val="both"/>
              <w:rPr>
                <w:rFonts w:ascii="Times New Roman" w:eastAsia="Times New Roman" w:hAnsi="Times New Roman" w:cs="Times New Roman"/>
                <w:sz w:val="24"/>
                <w:szCs w:val="24"/>
              </w:rPr>
            </w:pPr>
            <w:r w:rsidRPr="00204848">
              <w:rPr>
                <w:rFonts w:ascii="Times New Roman" w:eastAsia="Times New Roman" w:hAnsi="Times New Roman" w:cs="Times New Roman"/>
                <w:sz w:val="24"/>
                <w:szCs w:val="24"/>
              </w:rPr>
              <w:t>Розробка плану заходів з адаптації до зміни клімату</w:t>
            </w:r>
          </w:p>
        </w:tc>
      </w:tr>
    </w:tbl>
    <w:p w14:paraId="675F96F1" w14:textId="77777777" w:rsidR="00890FFC" w:rsidRPr="005F2CA9" w:rsidRDefault="00890FFC">
      <w:pPr>
        <w:spacing w:after="0" w:line="240" w:lineRule="auto"/>
        <w:rPr>
          <w:rFonts w:ascii="Times New Roman" w:eastAsia="Times New Roman" w:hAnsi="Times New Roman" w:cs="Times New Roman"/>
          <w:sz w:val="28"/>
          <w:szCs w:val="28"/>
        </w:rPr>
      </w:pPr>
    </w:p>
    <w:p w14:paraId="592E87AC" w14:textId="77777777" w:rsidR="00890FFC" w:rsidRPr="005F2CA9" w:rsidRDefault="00FB0F04">
      <w:pPr>
        <w:spacing w:after="0" w:line="240" w:lineRule="auto"/>
        <w:ind w:firstLine="793"/>
        <w:jc w:val="both"/>
        <w:rPr>
          <w:rFonts w:ascii="Times New Roman" w:eastAsia="Times New Roman" w:hAnsi="Times New Roman" w:cs="Times New Roman"/>
          <w:sz w:val="28"/>
          <w:szCs w:val="28"/>
        </w:rPr>
      </w:pPr>
      <w:r w:rsidRPr="005F2CA9">
        <w:rPr>
          <w:rFonts w:ascii="Times New Roman" w:eastAsia="Times New Roman" w:hAnsi="Times New Roman" w:cs="Times New Roman"/>
          <w:b/>
          <w:color w:val="0070C0"/>
          <w:sz w:val="28"/>
          <w:szCs w:val="28"/>
        </w:rPr>
        <w:t xml:space="preserve">ІІІ. УПРАВЛІННЯ РЕАЛІЗАЦІЄЮ ПЛАНУ ВІДНОВЛЕННЯ ТА РОЗВИТКУ ГРОМАДИ </w:t>
      </w:r>
    </w:p>
    <w:p w14:paraId="6917AF71" w14:textId="77777777" w:rsidR="00890FFC" w:rsidRPr="005F2CA9" w:rsidRDefault="00FB0F04">
      <w:pPr>
        <w:spacing w:after="0" w:line="240" w:lineRule="auto"/>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ab/>
        <w:t xml:space="preserve">Ціль управління реалізацією Плану відновлення та розвитку територіальної громади полягає в досягненні цих цілей за допомогою координації різних заходів та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спрямованих на відновлення та розвиток громади.</w:t>
      </w:r>
    </w:p>
    <w:p w14:paraId="4CB279B6" w14:textId="77777777" w:rsidR="00890FFC" w:rsidRPr="005F2CA9" w:rsidRDefault="00FB0F04">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Управління, контроль, моніторинг реалізації Плану орієнтований на застосування сценарного підходу до визначення конкретних умов і обставин, в яких опиняється громада у певний час. Сценарій – це спосіб систематичної оцінки можливих наслідків і ризиків прийняття рішень в різних ситуаціях. Управління реалізацією Плану відновлення та розвитку територіальної громади є складним завданням, оскільки вимагає врахування багатьох різноманітних факторів, які можуть впливати на розвиток подій. Сценарний підхід управління дозволяє врахувати можливі наслідки різних варіантів прийнятих рішень на різних етапах реалізації Плану, забезпечуючи зручний і надійний спосіб для управління ризиками та визначення найбільш ефективного шляху відновлення та розвитку. </w:t>
      </w:r>
    </w:p>
    <w:p w14:paraId="75F41806" w14:textId="77777777" w:rsidR="00890FFC" w:rsidRPr="005F2CA9" w:rsidRDefault="00FB0F04">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Ключова відмінність плану відновлення від класичного плану розвитку полягає у тому, що стартова ситуація (момент початку реалізації плану) для розвитку може залишатися на місці, або ставати краще. Погіршення ситуації може відбуватися кількісно, але не якісно та інституціонально. Тому усі </w:t>
      </w:r>
      <w:proofErr w:type="spellStart"/>
      <w:r w:rsidRPr="005F2CA9">
        <w:rPr>
          <w:rFonts w:ascii="Times New Roman" w:eastAsia="Times New Roman" w:hAnsi="Times New Roman" w:cs="Times New Roman"/>
          <w:sz w:val="28"/>
          <w:szCs w:val="28"/>
        </w:rPr>
        <w:t>проєкти</w:t>
      </w:r>
      <w:proofErr w:type="spellEnd"/>
      <w:r w:rsidRPr="005F2CA9">
        <w:rPr>
          <w:rFonts w:ascii="Times New Roman" w:eastAsia="Times New Roman" w:hAnsi="Times New Roman" w:cs="Times New Roman"/>
          <w:sz w:val="28"/>
          <w:szCs w:val="28"/>
        </w:rPr>
        <w:t xml:space="preserve">, що реалізують стратегію розвитку, можуть бути реалізованими. План відновлення змушений об’єктивно виходити з тих обставин, що ситуація може </w:t>
      </w:r>
      <w:r w:rsidRPr="005F2CA9">
        <w:rPr>
          <w:rFonts w:ascii="Times New Roman" w:eastAsia="Times New Roman" w:hAnsi="Times New Roman" w:cs="Times New Roman"/>
          <w:sz w:val="28"/>
          <w:szCs w:val="28"/>
        </w:rPr>
        <w:lastRenderedPageBreak/>
        <w:t xml:space="preserve">і погіршитися, тому і частина цілей, і частина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стають неактуальними. Непередбачуваність воєнного та повоєнного стану може зумовити не лише погіршення обставин, але й привести до зникнення базових умов реалізації плану. План, у якому це не враховано, загалом втрачає сенс. Застосування сценарного підходу дозволяє поєднати загальне та ситуаційне. З одного боку, розробляється сукупність відносно універсальних заходів з відновлення, з деталізацією на завдання та індикатори оцінювання. А, з іншого боку, визначено "дерево цілей", що розкриває ситуаційно актуальну частину необхідних дій для відновлення та розвитку Новотроїцької селищної територіальної громади з врахуванням базових припущень, що діють на момент розробки Плану. Дерево цілей деталізовано набором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що сприяють реалізації кожної з визначених цілей. </w:t>
      </w:r>
    </w:p>
    <w:p w14:paraId="304AA760" w14:textId="77777777" w:rsidR="00890FFC" w:rsidRPr="005F2CA9" w:rsidRDefault="00FB0F04">
      <w:pPr>
        <w:spacing w:after="0" w:line="240" w:lineRule="auto"/>
        <w:ind w:firstLine="850"/>
        <w:jc w:val="both"/>
        <w:rPr>
          <w:rFonts w:ascii="Times New Roman" w:eastAsia="Times New Roman" w:hAnsi="Times New Roman" w:cs="Times New Roman"/>
          <w:sz w:val="28"/>
          <w:szCs w:val="28"/>
        </w:rPr>
      </w:pPr>
      <w:r w:rsidRPr="005F2CA9">
        <w:rPr>
          <w:rFonts w:ascii="Times New Roman" w:eastAsia="Times New Roman" w:hAnsi="Times New Roman" w:cs="Times New Roman"/>
          <w:sz w:val="28"/>
          <w:szCs w:val="28"/>
        </w:rPr>
        <w:t xml:space="preserve">Орієнтація Плану відновлення на ключові універсальні заходи, а не на каталог розроблених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означає, що процес управління отримує петлю зворотного зв’язку на ті моменти, які можуть змінити перебіг реалізації Плану, не змінюючи затвердженого "дерева цілей". Технічно процеси визначення дерева цілей/каталогу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і визначення плану заходів/завдань/індикаторів ідуть паралельно. По першій лінії отримується "дерево цілей" і каталоги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По другій ліній розробляється відносно універсальний план заходів з відновлення, який деталізується завданнями та індикаторами, та алгоритм застосування сценарного підходу. Потім, після визначення адекватного сценарію розвитку та відновлення, у реалізацію потрапляють не усі </w:t>
      </w:r>
      <w:proofErr w:type="spellStart"/>
      <w:r w:rsidRPr="005F2CA9">
        <w:rPr>
          <w:rFonts w:ascii="Times New Roman" w:eastAsia="Times New Roman" w:hAnsi="Times New Roman" w:cs="Times New Roman"/>
          <w:sz w:val="28"/>
          <w:szCs w:val="28"/>
        </w:rPr>
        <w:t>проєкти</w:t>
      </w:r>
      <w:proofErr w:type="spellEnd"/>
      <w:r w:rsidRPr="005F2CA9">
        <w:rPr>
          <w:rFonts w:ascii="Times New Roman" w:eastAsia="Times New Roman" w:hAnsi="Times New Roman" w:cs="Times New Roman"/>
          <w:sz w:val="28"/>
          <w:szCs w:val="28"/>
        </w:rPr>
        <w:t xml:space="preserve">, а лише актуальні для цього сценарію. І у процесі управління реалізацією Плану уся друга лінія може коригуватися шляхом зворотного зв’язку. У такому випадку об’єктом управління стає сукупність заходів, а не сукупність зібраних на момент затвердження </w:t>
      </w:r>
      <w:proofErr w:type="spellStart"/>
      <w:r w:rsidRPr="005F2CA9">
        <w:rPr>
          <w:rFonts w:ascii="Times New Roman" w:eastAsia="Times New Roman" w:hAnsi="Times New Roman" w:cs="Times New Roman"/>
          <w:sz w:val="28"/>
          <w:szCs w:val="28"/>
        </w:rPr>
        <w:t>проєктів</w:t>
      </w:r>
      <w:proofErr w:type="spellEnd"/>
      <w:r w:rsidRPr="005F2CA9">
        <w:rPr>
          <w:rFonts w:ascii="Times New Roman" w:eastAsia="Times New Roman" w:hAnsi="Times New Roman" w:cs="Times New Roman"/>
          <w:sz w:val="28"/>
          <w:szCs w:val="28"/>
        </w:rPr>
        <w:t xml:space="preserve">. Система заходів розробляється універсальна, з можливістю редагування, і відповідно, під час реалізації Плану можуть з’являтися нові </w:t>
      </w:r>
      <w:proofErr w:type="spellStart"/>
      <w:r w:rsidRPr="005F2CA9">
        <w:rPr>
          <w:rFonts w:ascii="Times New Roman" w:eastAsia="Times New Roman" w:hAnsi="Times New Roman" w:cs="Times New Roman"/>
          <w:sz w:val="28"/>
          <w:szCs w:val="28"/>
        </w:rPr>
        <w:t>проєкти</w:t>
      </w:r>
      <w:proofErr w:type="spellEnd"/>
      <w:r w:rsidRPr="005F2CA9">
        <w:rPr>
          <w:rFonts w:ascii="Times New Roman" w:eastAsia="Times New Roman" w:hAnsi="Times New Roman" w:cs="Times New Roman"/>
          <w:sz w:val="28"/>
          <w:szCs w:val="28"/>
        </w:rPr>
        <w:t xml:space="preserve">, на заміну тим, що втратили актуальність. </w:t>
      </w:r>
    </w:p>
    <w:p w14:paraId="3B03D7D4" w14:textId="77777777" w:rsidR="008F2B25" w:rsidRPr="005F2CA9" w:rsidRDefault="008F2B25">
      <w:pPr>
        <w:spacing w:after="0" w:line="240" w:lineRule="auto"/>
        <w:ind w:firstLine="567"/>
        <w:jc w:val="center"/>
        <w:rPr>
          <w:rFonts w:ascii="Times New Roman" w:eastAsia="Times New Roman" w:hAnsi="Times New Roman" w:cs="Times New Roman"/>
          <w:b/>
          <w:sz w:val="28"/>
          <w:szCs w:val="28"/>
        </w:rPr>
      </w:pPr>
    </w:p>
    <w:p w14:paraId="5ED67541" w14:textId="77777777" w:rsidR="00890FFC" w:rsidRPr="005F2CA9" w:rsidRDefault="00FB0F04">
      <w:pPr>
        <w:spacing w:after="0" w:line="240" w:lineRule="auto"/>
        <w:ind w:firstLine="567"/>
        <w:jc w:val="center"/>
        <w:rPr>
          <w:rFonts w:ascii="Times New Roman" w:eastAsia="Times New Roman" w:hAnsi="Times New Roman" w:cs="Times New Roman"/>
          <w:b/>
          <w:sz w:val="28"/>
          <w:szCs w:val="28"/>
        </w:rPr>
      </w:pPr>
      <w:r w:rsidRPr="005F2CA9">
        <w:rPr>
          <w:rFonts w:ascii="Times New Roman" w:eastAsia="Times New Roman" w:hAnsi="Times New Roman" w:cs="Times New Roman"/>
          <w:b/>
          <w:sz w:val="28"/>
          <w:szCs w:val="28"/>
        </w:rPr>
        <w:t>Ключові заходи, завдання та індикатори реалізації заходів плану відновлення та розвитку Новотроїцької селищної територіальної громади.</w:t>
      </w:r>
    </w:p>
    <w:p w14:paraId="645D385F" w14:textId="77777777" w:rsidR="00890FFC" w:rsidRPr="005F2CA9" w:rsidRDefault="00890FFC">
      <w:pPr>
        <w:spacing w:after="0" w:line="240" w:lineRule="auto"/>
        <w:ind w:firstLine="567"/>
        <w:jc w:val="both"/>
        <w:rPr>
          <w:rFonts w:ascii="Times New Roman" w:eastAsia="Times New Roman" w:hAnsi="Times New Roman" w:cs="Times New Roman"/>
          <w:sz w:val="28"/>
          <w:szCs w:val="28"/>
          <w:shd w:val="clear" w:color="000000" w:fill="auto"/>
        </w:rPr>
      </w:pPr>
    </w:p>
    <w:tbl>
      <w:tblPr>
        <w:tblW w:w="9634" w:type="dxa"/>
        <w:tblCellMar>
          <w:left w:w="0" w:type="dxa"/>
          <w:right w:w="0" w:type="dxa"/>
        </w:tblCellMar>
        <w:tblLook w:val="04A0" w:firstRow="1" w:lastRow="0" w:firstColumn="1" w:lastColumn="0" w:noHBand="0" w:noVBand="1"/>
      </w:tblPr>
      <w:tblGrid>
        <w:gridCol w:w="2795"/>
        <w:gridCol w:w="3550"/>
        <w:gridCol w:w="3289"/>
      </w:tblGrid>
      <w:tr w:rsidR="008F2B25" w:rsidRPr="005F2CA9" w14:paraId="35525498" w14:textId="77777777" w:rsidTr="00B061DD">
        <w:trPr>
          <w:tblHeader/>
        </w:trPr>
        <w:tc>
          <w:tcPr>
            <w:tcW w:w="2795"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tcMar>
              <w:left w:w="108" w:type="dxa"/>
              <w:right w:w="108" w:type="dxa"/>
            </w:tcMar>
          </w:tcPr>
          <w:p w14:paraId="674874B8" w14:textId="77777777" w:rsidR="008F2B25" w:rsidRPr="005F2CA9" w:rsidRDefault="008F2B25" w:rsidP="00B00AB2">
            <w:pPr>
              <w:shd w:val="clear" w:color="000000" w:fill="0070C0"/>
              <w:jc w:val="center"/>
              <w:outlineLvl w:val="1"/>
              <w:rPr>
                <w:b/>
                <w:color w:val="FFFFFF" w:themeColor="background1"/>
              </w:rPr>
            </w:pPr>
            <w:r w:rsidRPr="005F2CA9">
              <w:rPr>
                <w:rFonts w:ascii="Times New Roman" w:eastAsia="Times New Roman" w:hAnsi="Times New Roman" w:cs="Times New Roman"/>
                <w:b/>
                <w:color w:val="FFFFFF" w:themeColor="background1"/>
                <w:sz w:val="24"/>
                <w:szCs w:val="24"/>
              </w:rPr>
              <w:t>Заходи з відновлення та розвитку громади</w:t>
            </w:r>
          </w:p>
        </w:tc>
        <w:tc>
          <w:tcPr>
            <w:tcW w:w="3550"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tcMar>
              <w:left w:w="108" w:type="dxa"/>
              <w:right w:w="108" w:type="dxa"/>
            </w:tcMar>
          </w:tcPr>
          <w:p w14:paraId="61B2995F" w14:textId="77777777" w:rsidR="008F2B25" w:rsidRPr="005F2CA9" w:rsidRDefault="008F2B25" w:rsidP="00B00AB2">
            <w:pPr>
              <w:shd w:val="clear" w:color="000000" w:fill="0070C0"/>
              <w:jc w:val="center"/>
              <w:outlineLvl w:val="1"/>
              <w:rPr>
                <w:b/>
                <w:color w:val="FFFFFF" w:themeColor="background1"/>
              </w:rPr>
            </w:pPr>
            <w:r w:rsidRPr="005F2CA9">
              <w:rPr>
                <w:rFonts w:ascii="Times New Roman" w:eastAsia="Times New Roman" w:hAnsi="Times New Roman" w:cs="Times New Roman"/>
                <w:b/>
                <w:color w:val="FFFFFF" w:themeColor="background1"/>
                <w:sz w:val="24"/>
                <w:szCs w:val="24"/>
              </w:rPr>
              <w:t>Завдання заходів</w:t>
            </w:r>
          </w:p>
        </w:tc>
        <w:tc>
          <w:tcPr>
            <w:tcW w:w="3289"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tcMar>
              <w:left w:w="108" w:type="dxa"/>
              <w:right w:w="108" w:type="dxa"/>
            </w:tcMar>
          </w:tcPr>
          <w:p w14:paraId="1BB2CC3F" w14:textId="77777777" w:rsidR="008F2B25" w:rsidRPr="005F2CA9" w:rsidRDefault="008F2B25" w:rsidP="00B00AB2">
            <w:pPr>
              <w:shd w:val="clear" w:color="000000" w:fill="0070C0"/>
              <w:jc w:val="center"/>
              <w:outlineLvl w:val="1"/>
              <w:rPr>
                <w:b/>
                <w:color w:val="FFFFFF" w:themeColor="background1"/>
              </w:rPr>
            </w:pPr>
            <w:r w:rsidRPr="005F2CA9">
              <w:rPr>
                <w:rFonts w:ascii="Times New Roman" w:eastAsia="Times New Roman" w:hAnsi="Times New Roman" w:cs="Times New Roman"/>
                <w:b/>
                <w:color w:val="FFFFFF" w:themeColor="background1"/>
                <w:sz w:val="24"/>
                <w:szCs w:val="24"/>
              </w:rPr>
              <w:t>Індикатори реалізації заходів</w:t>
            </w:r>
          </w:p>
        </w:tc>
      </w:tr>
      <w:tr w:rsidR="008F2B25" w:rsidRPr="005F2CA9" w14:paraId="58D7D7A3" w14:textId="77777777" w:rsidTr="00B061DD">
        <w:tc>
          <w:tcPr>
            <w:tcW w:w="279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2841E8A"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1. Відновлення житлового фонду</w:t>
            </w:r>
          </w:p>
          <w:p w14:paraId="11946D60"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2. Відбудова об’єктів соціальної інфраструктури </w:t>
            </w:r>
          </w:p>
          <w:p w14:paraId="0634BC2B"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 Відбудова об’єктів житлово-комунального господарства</w:t>
            </w:r>
          </w:p>
          <w:p w14:paraId="30236B41"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lastRenderedPageBreak/>
              <w:t>4. Відбудова об’єктів енергетичної інфраструктури</w:t>
            </w:r>
          </w:p>
          <w:p w14:paraId="59D667D7" w14:textId="4D4B3936" w:rsidR="008F2B25" w:rsidRPr="007B62A9" w:rsidRDefault="008F2B25" w:rsidP="00B422C9">
            <w:pPr>
              <w:spacing w:after="0" w:line="240" w:lineRule="auto"/>
              <w:jc w:val="both"/>
              <w:rPr>
                <w:rFonts w:ascii="Times New Roman" w:eastAsia="Times New Roman" w:hAnsi="Times New Roman" w:cs="Times New Roman"/>
                <w:color w:val="FF0000"/>
                <w:sz w:val="24"/>
                <w:szCs w:val="24"/>
              </w:rPr>
            </w:pPr>
            <w:r w:rsidRPr="005F2CA9">
              <w:rPr>
                <w:rFonts w:ascii="Times New Roman" w:eastAsia="Times New Roman" w:hAnsi="Times New Roman" w:cs="Times New Roman"/>
                <w:sz w:val="24"/>
                <w:szCs w:val="24"/>
              </w:rPr>
              <w:t xml:space="preserve">5. Відбудова об’єктів дорожньо-транспортної </w:t>
            </w:r>
            <w:r w:rsidRPr="009F454E">
              <w:rPr>
                <w:rFonts w:ascii="Times New Roman" w:eastAsia="Times New Roman" w:hAnsi="Times New Roman" w:cs="Times New Roman"/>
                <w:sz w:val="24"/>
                <w:szCs w:val="24"/>
              </w:rPr>
              <w:t>та  інфраструктури</w:t>
            </w:r>
          </w:p>
          <w:p w14:paraId="115A8B09"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6. Відновлення об’єктів  інфраструктури електронних комунікаційних мереж</w:t>
            </w: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948945"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lastRenderedPageBreak/>
              <w:t>Інвентаризація та оцінка ступеня руйнувань та пошкоджень об’єктів, що підлягають відновленню. Визначення потреб, пріоритетності та черговості відновлення об’єктів.</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631454"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оцінених об’єктів у загальній їх кількості.</w:t>
            </w:r>
          </w:p>
          <w:p w14:paraId="1E0FA27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100% у перший рік реалізації плану.</w:t>
            </w:r>
          </w:p>
        </w:tc>
      </w:tr>
      <w:tr w:rsidR="008F2B25" w:rsidRPr="005F2CA9" w14:paraId="1B139A1C" w14:textId="77777777" w:rsidTr="00B061DD">
        <w:tc>
          <w:tcPr>
            <w:tcW w:w="2795" w:type="dxa"/>
            <w:vMerge/>
            <w:tcBorders>
              <w:top w:val="single" w:sz="4" w:space="0" w:color="000000"/>
              <w:left w:val="single" w:sz="4" w:space="0" w:color="000000"/>
              <w:bottom w:val="single" w:sz="4" w:space="0" w:color="000000"/>
              <w:right w:val="single" w:sz="4" w:space="0" w:color="000000"/>
            </w:tcBorders>
            <w:vAlign w:val="center"/>
          </w:tcPr>
          <w:p w14:paraId="6B787B74"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24F8EC"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Розробка та затвердження </w:t>
            </w:r>
            <w:proofErr w:type="spellStart"/>
            <w:r w:rsidRPr="005F2CA9">
              <w:rPr>
                <w:rFonts w:ascii="Times New Roman" w:eastAsia="Times New Roman" w:hAnsi="Times New Roman" w:cs="Times New Roman"/>
                <w:sz w:val="24"/>
                <w:szCs w:val="24"/>
              </w:rPr>
              <w:t>проєктної</w:t>
            </w:r>
            <w:proofErr w:type="spellEnd"/>
            <w:r w:rsidRPr="005F2CA9">
              <w:rPr>
                <w:rFonts w:ascii="Times New Roman" w:eastAsia="Times New Roman" w:hAnsi="Times New Roman" w:cs="Times New Roman"/>
                <w:sz w:val="24"/>
                <w:szCs w:val="24"/>
              </w:rPr>
              <w:t xml:space="preserve"> та дозвільної документації. Відбір виконавців </w:t>
            </w:r>
            <w:r w:rsidRPr="005F2CA9">
              <w:rPr>
                <w:rFonts w:ascii="Times New Roman" w:eastAsia="Times New Roman" w:hAnsi="Times New Roman" w:cs="Times New Roman"/>
                <w:sz w:val="24"/>
                <w:szCs w:val="24"/>
              </w:rPr>
              <w:lastRenderedPageBreak/>
              <w:t>та визначення джерел фінансування.</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6E18E1"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lastRenderedPageBreak/>
              <w:t xml:space="preserve">% об’єктів у загальній їх кількості, щодо яких розроблено та затверджено </w:t>
            </w:r>
            <w:proofErr w:type="spellStart"/>
            <w:r w:rsidRPr="005F2CA9">
              <w:rPr>
                <w:rFonts w:ascii="Times New Roman" w:eastAsia="Times New Roman" w:hAnsi="Times New Roman" w:cs="Times New Roman"/>
                <w:sz w:val="24"/>
                <w:szCs w:val="24"/>
              </w:rPr>
              <w:lastRenderedPageBreak/>
              <w:t>проєктну</w:t>
            </w:r>
            <w:proofErr w:type="spellEnd"/>
            <w:r w:rsidRPr="005F2CA9">
              <w:rPr>
                <w:rFonts w:ascii="Times New Roman" w:eastAsia="Times New Roman" w:hAnsi="Times New Roman" w:cs="Times New Roman"/>
                <w:sz w:val="24"/>
                <w:szCs w:val="24"/>
              </w:rPr>
              <w:t xml:space="preserve"> документацію та інші нормативні умови відбудови. </w:t>
            </w:r>
          </w:p>
          <w:p w14:paraId="53BD2A7B"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50% щорічно.</w:t>
            </w:r>
          </w:p>
        </w:tc>
      </w:tr>
      <w:tr w:rsidR="008F2B25" w:rsidRPr="005F2CA9" w14:paraId="4857F799" w14:textId="77777777" w:rsidTr="00B061DD">
        <w:trPr>
          <w:trHeight w:val="1223"/>
        </w:trPr>
        <w:tc>
          <w:tcPr>
            <w:tcW w:w="2795" w:type="dxa"/>
            <w:vMerge/>
            <w:tcBorders>
              <w:top w:val="single" w:sz="4" w:space="0" w:color="000000"/>
              <w:left w:val="single" w:sz="4" w:space="0" w:color="000000"/>
              <w:bottom w:val="single" w:sz="4" w:space="0" w:color="000000"/>
              <w:right w:val="single" w:sz="4" w:space="0" w:color="000000"/>
            </w:tcBorders>
            <w:vAlign w:val="center"/>
          </w:tcPr>
          <w:p w14:paraId="5A0BED7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A14758"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Розмінування та прибирання території відновлення для проведення будівельних робіт та покращення екологічної ситуації.</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3ACA65"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площі громади, підготований для відновлювальних робіт.</w:t>
            </w:r>
          </w:p>
          <w:p w14:paraId="1E734CDA"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50% щорічно.</w:t>
            </w:r>
          </w:p>
        </w:tc>
      </w:tr>
      <w:tr w:rsidR="008F2B25" w:rsidRPr="005F2CA9" w14:paraId="676C9F13" w14:textId="77777777" w:rsidTr="00B061DD">
        <w:tc>
          <w:tcPr>
            <w:tcW w:w="2795" w:type="dxa"/>
            <w:vMerge/>
            <w:tcBorders>
              <w:top w:val="single" w:sz="4" w:space="0" w:color="000000"/>
              <w:left w:val="single" w:sz="4" w:space="0" w:color="000000"/>
              <w:bottom w:val="single" w:sz="4" w:space="0" w:color="000000"/>
              <w:right w:val="single" w:sz="4" w:space="0" w:color="000000"/>
            </w:tcBorders>
            <w:vAlign w:val="center"/>
          </w:tcPr>
          <w:p w14:paraId="71C28F75"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066467"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Проведення ремонтних та будівельних робіт. Перевірка </w:t>
            </w:r>
            <w:proofErr w:type="spellStart"/>
            <w:r w:rsidRPr="005F2CA9">
              <w:rPr>
                <w:rFonts w:ascii="Times New Roman" w:eastAsia="Times New Roman" w:hAnsi="Times New Roman" w:cs="Times New Roman"/>
                <w:sz w:val="24"/>
                <w:szCs w:val="24"/>
              </w:rPr>
              <w:t>проєктних</w:t>
            </w:r>
            <w:proofErr w:type="spellEnd"/>
            <w:r w:rsidRPr="005F2CA9">
              <w:rPr>
                <w:rFonts w:ascii="Times New Roman" w:eastAsia="Times New Roman" w:hAnsi="Times New Roman" w:cs="Times New Roman"/>
                <w:sz w:val="24"/>
                <w:szCs w:val="24"/>
              </w:rPr>
              <w:t xml:space="preserve"> вимог та забезпечення безпеки відновлених об’єктів.</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46A8A6"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Питома вага відновлених об’єктів. </w:t>
            </w:r>
          </w:p>
          <w:p w14:paraId="51C0AAFD"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Порогове значення – 20% щорічно. </w:t>
            </w:r>
          </w:p>
        </w:tc>
      </w:tr>
      <w:tr w:rsidR="008F2B25" w:rsidRPr="005F2CA9" w14:paraId="44FF5BDB" w14:textId="77777777" w:rsidTr="00B061DD">
        <w:tc>
          <w:tcPr>
            <w:tcW w:w="279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D1F7CB6"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7. Відновлення системи соціального захисту та піклування</w:t>
            </w:r>
          </w:p>
          <w:p w14:paraId="4C001FAB"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8. Відновлення системи надання публічних сервісів та послуг (адміністративні будівлі органів влади, приміщення та обладнання центрів надання адміністративних послуг тощо)</w:t>
            </w:r>
          </w:p>
          <w:p w14:paraId="3BCBBCE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9. Відновлення функціонування закладів культури та надання культурних послуг</w:t>
            </w: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1A1B2C"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Оцінка стану систем, оцінка потреб наявного населення громад у послугах окремих систем, визначення пріоритетів відновлення. </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911E2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1. % оцінених систем у загальній їх кількості.</w:t>
            </w:r>
          </w:p>
          <w:p w14:paraId="703DCC3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100% у перший рік реалізації плану.</w:t>
            </w:r>
          </w:p>
          <w:p w14:paraId="0DCFB62B"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2. Визначений індекс доступності усіх різновидів державних послуг для усіх населених пунктів та верств населення громади.</w:t>
            </w:r>
          </w:p>
          <w:p w14:paraId="748C49FD"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100% у перший рік реалізації плану.</w:t>
            </w:r>
          </w:p>
        </w:tc>
      </w:tr>
      <w:tr w:rsidR="008F2B25" w:rsidRPr="005F2CA9" w14:paraId="14BDA2A3" w14:textId="77777777" w:rsidTr="00B061DD">
        <w:tc>
          <w:tcPr>
            <w:tcW w:w="2795" w:type="dxa"/>
            <w:vMerge/>
            <w:tcBorders>
              <w:top w:val="single" w:sz="4" w:space="0" w:color="000000"/>
              <w:left w:val="single" w:sz="4" w:space="0" w:color="000000"/>
              <w:bottom w:val="single" w:sz="4" w:space="0" w:color="000000"/>
              <w:right w:val="single" w:sz="4" w:space="0" w:color="000000"/>
            </w:tcBorders>
            <w:vAlign w:val="center"/>
          </w:tcPr>
          <w:p w14:paraId="1373BE99"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63A57C"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Розробка стратегій та програм відновлення з врахуванням наявних можливостей фінансування. Розробка </w:t>
            </w:r>
            <w:proofErr w:type="spellStart"/>
            <w:r w:rsidRPr="005F2CA9">
              <w:rPr>
                <w:rFonts w:ascii="Times New Roman" w:eastAsia="Times New Roman" w:hAnsi="Times New Roman" w:cs="Times New Roman"/>
                <w:sz w:val="24"/>
                <w:szCs w:val="24"/>
              </w:rPr>
              <w:t>проєктів</w:t>
            </w:r>
            <w:proofErr w:type="spellEnd"/>
            <w:r w:rsidRPr="005F2CA9">
              <w:rPr>
                <w:rFonts w:ascii="Times New Roman" w:eastAsia="Times New Roman" w:hAnsi="Times New Roman" w:cs="Times New Roman"/>
                <w:sz w:val="24"/>
                <w:szCs w:val="24"/>
              </w:rPr>
              <w:t xml:space="preserve"> відновлення.</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D05ED6"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 покриття програмами та </w:t>
            </w:r>
            <w:proofErr w:type="spellStart"/>
            <w:r w:rsidRPr="005F2CA9">
              <w:rPr>
                <w:rFonts w:ascii="Times New Roman" w:eastAsia="Times New Roman" w:hAnsi="Times New Roman" w:cs="Times New Roman"/>
                <w:sz w:val="24"/>
                <w:szCs w:val="24"/>
              </w:rPr>
              <w:t>проєктами</w:t>
            </w:r>
            <w:proofErr w:type="spellEnd"/>
            <w:r w:rsidRPr="005F2CA9">
              <w:rPr>
                <w:rFonts w:ascii="Times New Roman" w:eastAsia="Times New Roman" w:hAnsi="Times New Roman" w:cs="Times New Roman"/>
                <w:sz w:val="24"/>
                <w:szCs w:val="24"/>
              </w:rPr>
              <w:t xml:space="preserve"> відновлення потреб громади у державних послугах.</w:t>
            </w:r>
          </w:p>
          <w:p w14:paraId="43D31AF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50% щорічно.</w:t>
            </w:r>
          </w:p>
        </w:tc>
      </w:tr>
      <w:tr w:rsidR="008F2B25" w:rsidRPr="005F2CA9" w14:paraId="4143A31B" w14:textId="77777777" w:rsidTr="00B061DD">
        <w:tc>
          <w:tcPr>
            <w:tcW w:w="2795" w:type="dxa"/>
            <w:vMerge/>
            <w:tcBorders>
              <w:top w:val="single" w:sz="4" w:space="0" w:color="000000"/>
              <w:left w:val="single" w:sz="4" w:space="0" w:color="000000"/>
              <w:bottom w:val="single" w:sz="4" w:space="0" w:color="000000"/>
              <w:right w:val="single" w:sz="4" w:space="0" w:color="000000"/>
            </w:tcBorders>
            <w:vAlign w:val="center"/>
          </w:tcPr>
          <w:p w14:paraId="4A151032"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1B24DC"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Відбудова, ремонт та відновлення матеріальних об’єктів інфраструктури надання публічних, соціальних та культурних послуг.</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61C578"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 відновлених об’єктів у загальній їх кількості. </w:t>
            </w:r>
          </w:p>
          <w:p w14:paraId="4AE15340"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10% щоквартально.</w:t>
            </w:r>
          </w:p>
        </w:tc>
      </w:tr>
      <w:tr w:rsidR="008F2B25" w:rsidRPr="005F2CA9" w14:paraId="64EB0BFD" w14:textId="77777777" w:rsidTr="00B061DD">
        <w:tc>
          <w:tcPr>
            <w:tcW w:w="2795" w:type="dxa"/>
            <w:vMerge/>
            <w:tcBorders>
              <w:top w:val="single" w:sz="4" w:space="0" w:color="000000"/>
              <w:left w:val="single" w:sz="4" w:space="0" w:color="000000"/>
              <w:bottom w:val="single" w:sz="4" w:space="0" w:color="000000"/>
              <w:right w:val="single" w:sz="4" w:space="0" w:color="000000"/>
            </w:tcBorders>
            <w:vAlign w:val="center"/>
          </w:tcPr>
          <w:p w14:paraId="5AD50904"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C7BFDC"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Збільшення кількості та якості наданих населенню публічних, соціальних та культурних послуг у населених пунктах громади.</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F1839DB"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1. % зростання кількості державних послуг, що надаються у населених пунктах громади.</w:t>
            </w:r>
          </w:p>
          <w:p w14:paraId="1F7065B8"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10% щоквартально.</w:t>
            </w:r>
          </w:p>
          <w:p w14:paraId="35FB118C"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2. % забезпеченості та доступності базових державних послуг у всіх населених пунктах громади.</w:t>
            </w:r>
          </w:p>
          <w:p w14:paraId="7BDCE932"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50% щорічно.</w:t>
            </w:r>
          </w:p>
        </w:tc>
      </w:tr>
      <w:tr w:rsidR="008F2B25" w:rsidRPr="005F2CA9" w14:paraId="27686382" w14:textId="77777777" w:rsidTr="00B061DD">
        <w:tc>
          <w:tcPr>
            <w:tcW w:w="279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9F1F7F0" w14:textId="0233C361"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lastRenderedPageBreak/>
              <w:t>1</w:t>
            </w:r>
            <w:r w:rsidR="006B0FE5">
              <w:rPr>
                <w:rFonts w:ascii="Times New Roman" w:eastAsia="Times New Roman" w:hAnsi="Times New Roman" w:cs="Times New Roman"/>
                <w:sz w:val="24"/>
                <w:szCs w:val="24"/>
              </w:rPr>
              <w:t>2</w:t>
            </w:r>
            <w:r w:rsidRPr="005F2CA9">
              <w:rPr>
                <w:rFonts w:ascii="Times New Roman" w:eastAsia="Times New Roman" w:hAnsi="Times New Roman" w:cs="Times New Roman"/>
                <w:sz w:val="24"/>
                <w:szCs w:val="24"/>
              </w:rPr>
              <w:t>. Відновлення та розвиток регіональної та місцевої економіки, створення нових робочих місць у громаді</w:t>
            </w: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C19B04"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Оцінка повоєнного економічного потенціалу громади, визначення можливостей та темпів розвитку, потенційних напрямів інвестування.</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64A059"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Розроблений економічний профіль та інвестиційний паспорт громади.</w:t>
            </w:r>
          </w:p>
        </w:tc>
      </w:tr>
      <w:tr w:rsidR="008F2B25" w:rsidRPr="005F2CA9" w14:paraId="4AF9FE52" w14:textId="77777777" w:rsidTr="00B061DD">
        <w:tc>
          <w:tcPr>
            <w:tcW w:w="2795" w:type="dxa"/>
            <w:vMerge/>
            <w:tcBorders>
              <w:top w:val="single" w:sz="4" w:space="0" w:color="000000"/>
              <w:left w:val="single" w:sz="4" w:space="0" w:color="000000"/>
              <w:bottom w:val="single" w:sz="4" w:space="0" w:color="000000"/>
              <w:right w:val="single" w:sz="4" w:space="0" w:color="000000"/>
            </w:tcBorders>
            <w:vAlign w:val="center"/>
          </w:tcPr>
          <w:p w14:paraId="6ABE2F4A"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292B8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Розробка та реалізація </w:t>
            </w:r>
            <w:proofErr w:type="spellStart"/>
            <w:r w:rsidRPr="005F2CA9">
              <w:rPr>
                <w:rFonts w:ascii="Times New Roman" w:eastAsia="Times New Roman" w:hAnsi="Times New Roman" w:cs="Times New Roman"/>
                <w:sz w:val="24"/>
                <w:szCs w:val="24"/>
              </w:rPr>
              <w:t>проєктів</w:t>
            </w:r>
            <w:proofErr w:type="spellEnd"/>
            <w:r w:rsidRPr="005F2CA9">
              <w:rPr>
                <w:rFonts w:ascii="Times New Roman" w:eastAsia="Times New Roman" w:hAnsi="Times New Roman" w:cs="Times New Roman"/>
                <w:sz w:val="24"/>
                <w:szCs w:val="24"/>
              </w:rPr>
              <w:t>, які спрямовані на підтримку розвитку економіки території, створення робочих місць, підвищення рівня життя населення та підвищення економічного потенціалу території.</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76FD35"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1. Кількість реалізованих </w:t>
            </w:r>
            <w:proofErr w:type="spellStart"/>
            <w:r w:rsidRPr="005F2CA9">
              <w:rPr>
                <w:rFonts w:ascii="Times New Roman" w:eastAsia="Times New Roman" w:hAnsi="Times New Roman" w:cs="Times New Roman"/>
                <w:sz w:val="24"/>
                <w:szCs w:val="24"/>
              </w:rPr>
              <w:t>розвиткових</w:t>
            </w:r>
            <w:proofErr w:type="spellEnd"/>
            <w:r w:rsidRPr="005F2CA9">
              <w:rPr>
                <w:rFonts w:ascii="Times New Roman" w:eastAsia="Times New Roman" w:hAnsi="Times New Roman" w:cs="Times New Roman"/>
                <w:sz w:val="24"/>
                <w:szCs w:val="24"/>
              </w:rPr>
              <w:t xml:space="preserve"> </w:t>
            </w:r>
            <w:proofErr w:type="spellStart"/>
            <w:r w:rsidRPr="005F2CA9">
              <w:rPr>
                <w:rFonts w:ascii="Times New Roman" w:eastAsia="Times New Roman" w:hAnsi="Times New Roman" w:cs="Times New Roman"/>
                <w:sz w:val="24"/>
                <w:szCs w:val="24"/>
              </w:rPr>
              <w:t>проєктів</w:t>
            </w:r>
            <w:proofErr w:type="spellEnd"/>
            <w:r w:rsidRPr="005F2CA9">
              <w:rPr>
                <w:rFonts w:ascii="Times New Roman" w:eastAsia="Times New Roman" w:hAnsi="Times New Roman" w:cs="Times New Roman"/>
                <w:sz w:val="24"/>
                <w:szCs w:val="24"/>
              </w:rPr>
              <w:t>.</w:t>
            </w:r>
          </w:p>
          <w:p w14:paraId="22DCB212"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Порогове значення – 10 </w:t>
            </w:r>
            <w:proofErr w:type="spellStart"/>
            <w:r w:rsidRPr="005F2CA9">
              <w:rPr>
                <w:rFonts w:ascii="Times New Roman" w:eastAsia="Times New Roman" w:hAnsi="Times New Roman" w:cs="Times New Roman"/>
                <w:sz w:val="24"/>
                <w:szCs w:val="24"/>
              </w:rPr>
              <w:t>проєктів</w:t>
            </w:r>
            <w:proofErr w:type="spellEnd"/>
            <w:r w:rsidRPr="005F2CA9">
              <w:rPr>
                <w:rFonts w:ascii="Times New Roman" w:eastAsia="Times New Roman" w:hAnsi="Times New Roman" w:cs="Times New Roman"/>
                <w:sz w:val="24"/>
                <w:szCs w:val="24"/>
              </w:rPr>
              <w:t xml:space="preserve"> щорічно. </w:t>
            </w:r>
          </w:p>
          <w:p w14:paraId="07A831E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2. Збільшення кількості нових робочих місць, які були створені в рамках </w:t>
            </w:r>
            <w:proofErr w:type="spellStart"/>
            <w:r w:rsidRPr="005F2CA9">
              <w:rPr>
                <w:rFonts w:ascii="Times New Roman" w:eastAsia="Times New Roman" w:hAnsi="Times New Roman" w:cs="Times New Roman"/>
                <w:sz w:val="24"/>
                <w:szCs w:val="24"/>
              </w:rPr>
              <w:t>проєктів</w:t>
            </w:r>
            <w:proofErr w:type="spellEnd"/>
            <w:r w:rsidRPr="005F2CA9">
              <w:rPr>
                <w:rFonts w:ascii="Times New Roman" w:eastAsia="Times New Roman" w:hAnsi="Times New Roman" w:cs="Times New Roman"/>
                <w:sz w:val="24"/>
                <w:szCs w:val="24"/>
              </w:rPr>
              <w:t xml:space="preserve"> розвитку економіки.</w:t>
            </w:r>
          </w:p>
          <w:p w14:paraId="5A8E80AB"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200 нових робочих місць щорічно.</w:t>
            </w:r>
          </w:p>
          <w:p w14:paraId="27EB0A99"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3. % зменшення рівня безробіття в громаді.</w:t>
            </w:r>
          </w:p>
          <w:p w14:paraId="7F02475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1% щорічно.</w:t>
            </w:r>
          </w:p>
          <w:p w14:paraId="157740C1"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4. % зростання кількості суб’єктів підприємницької діяльності у населених пунктах громади.</w:t>
            </w:r>
          </w:p>
          <w:p w14:paraId="1AFBDA7F"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xml:space="preserve">Порогове значення – 5% щорічно. </w:t>
            </w:r>
          </w:p>
        </w:tc>
      </w:tr>
      <w:tr w:rsidR="008F2B25" w:rsidRPr="005F2CA9" w14:paraId="4006837D" w14:textId="77777777" w:rsidTr="00B061DD">
        <w:tc>
          <w:tcPr>
            <w:tcW w:w="279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39E74DD" w14:textId="2F2545E1"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1</w:t>
            </w:r>
            <w:r w:rsidR="0088464D">
              <w:rPr>
                <w:rFonts w:ascii="Times New Roman" w:eastAsia="Times New Roman" w:hAnsi="Times New Roman" w:cs="Times New Roman"/>
                <w:sz w:val="24"/>
                <w:szCs w:val="24"/>
              </w:rPr>
              <w:t>1</w:t>
            </w:r>
            <w:r w:rsidRPr="005F2CA9">
              <w:rPr>
                <w:rFonts w:ascii="Times New Roman" w:eastAsia="Times New Roman" w:hAnsi="Times New Roman" w:cs="Times New Roman"/>
                <w:sz w:val="24"/>
                <w:szCs w:val="24"/>
              </w:rPr>
              <w:t>. Відновлення агропромислового сектору громади</w:t>
            </w: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F643C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Розмінування земель сільськогосподарського призначення.</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9264E3"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 розмінованої площі земель до загальної площі земель громади.</w:t>
            </w:r>
          </w:p>
          <w:p w14:paraId="65351228"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25% щорічно.</w:t>
            </w:r>
          </w:p>
        </w:tc>
      </w:tr>
      <w:tr w:rsidR="008F2B25" w:rsidRPr="005F2CA9" w14:paraId="4FAA0F57" w14:textId="77777777" w:rsidTr="00B061DD">
        <w:tc>
          <w:tcPr>
            <w:tcW w:w="2795" w:type="dxa"/>
            <w:vMerge/>
            <w:tcBorders>
              <w:top w:val="single" w:sz="4" w:space="0" w:color="000000"/>
              <w:left w:val="single" w:sz="4" w:space="0" w:color="000000"/>
              <w:bottom w:val="single" w:sz="4" w:space="0" w:color="000000"/>
              <w:right w:val="single" w:sz="4" w:space="0" w:color="000000"/>
            </w:tcBorders>
            <w:vAlign w:val="center"/>
          </w:tcPr>
          <w:p w14:paraId="54EF2F05"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EBC022"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Створення на території громади підприємницьких форм з переробки продукції АПК та виробництва продукції кінцевого споживання.</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D36D914"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Кількість нових підприємств (бізнесів) зі зберігання, переробки та виробництва продукції кінцевого споживання на території громади.</w:t>
            </w:r>
          </w:p>
          <w:p w14:paraId="4C32B080"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5F2CA9">
              <w:rPr>
                <w:rFonts w:ascii="Times New Roman" w:eastAsia="Times New Roman" w:hAnsi="Times New Roman" w:cs="Times New Roman"/>
                <w:sz w:val="24"/>
                <w:szCs w:val="24"/>
              </w:rPr>
              <w:t>Порогове значення – 1 підприємства щорічно.</w:t>
            </w:r>
            <w:r w:rsidRPr="00720427">
              <w:rPr>
                <w:rFonts w:ascii="Times New Roman" w:eastAsia="Times New Roman" w:hAnsi="Times New Roman" w:cs="Times New Roman"/>
                <w:sz w:val="24"/>
                <w:szCs w:val="24"/>
              </w:rPr>
              <w:t xml:space="preserve"> </w:t>
            </w:r>
          </w:p>
        </w:tc>
      </w:tr>
      <w:tr w:rsidR="008F2B25" w:rsidRPr="005F2CA9" w14:paraId="24DAFDD4" w14:textId="77777777" w:rsidTr="00B061DD">
        <w:tc>
          <w:tcPr>
            <w:tcW w:w="279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A1B6B93" w14:textId="67C219B2"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1</w:t>
            </w:r>
            <w:r w:rsidR="0088464D">
              <w:rPr>
                <w:rFonts w:ascii="Times New Roman" w:eastAsia="Times New Roman" w:hAnsi="Times New Roman" w:cs="Times New Roman"/>
                <w:sz w:val="24"/>
                <w:szCs w:val="24"/>
              </w:rPr>
              <w:t>2</w:t>
            </w:r>
            <w:r w:rsidRPr="00720427">
              <w:rPr>
                <w:rFonts w:ascii="Times New Roman" w:eastAsia="Times New Roman" w:hAnsi="Times New Roman" w:cs="Times New Roman"/>
                <w:sz w:val="24"/>
                <w:szCs w:val="24"/>
              </w:rPr>
              <w:t>. Забезпечення відповідності принципам "</w:t>
            </w:r>
            <w:proofErr w:type="spellStart"/>
            <w:r w:rsidRPr="00720427">
              <w:rPr>
                <w:rFonts w:ascii="Times New Roman" w:eastAsia="Times New Roman" w:hAnsi="Times New Roman" w:cs="Times New Roman"/>
                <w:sz w:val="24"/>
                <w:szCs w:val="24"/>
              </w:rPr>
              <w:t>Good</w:t>
            </w:r>
            <w:proofErr w:type="spellEnd"/>
            <w:r w:rsidRPr="00720427">
              <w:rPr>
                <w:rFonts w:ascii="Times New Roman" w:eastAsia="Times New Roman" w:hAnsi="Times New Roman" w:cs="Times New Roman"/>
                <w:sz w:val="24"/>
                <w:szCs w:val="24"/>
              </w:rPr>
              <w:t xml:space="preserve"> </w:t>
            </w:r>
            <w:proofErr w:type="spellStart"/>
            <w:r w:rsidRPr="00720427">
              <w:rPr>
                <w:rFonts w:ascii="Times New Roman" w:eastAsia="Times New Roman" w:hAnsi="Times New Roman" w:cs="Times New Roman"/>
                <w:sz w:val="24"/>
                <w:szCs w:val="24"/>
              </w:rPr>
              <w:t>governance</w:t>
            </w:r>
            <w:proofErr w:type="spellEnd"/>
            <w:r w:rsidRPr="00720427">
              <w:rPr>
                <w:rFonts w:ascii="Times New Roman" w:eastAsia="Times New Roman" w:hAnsi="Times New Roman" w:cs="Times New Roman"/>
                <w:sz w:val="24"/>
                <w:szCs w:val="24"/>
              </w:rPr>
              <w:t xml:space="preserve">" та рекомендаціям прозорості і відкритості Європейського Союзу </w:t>
            </w: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FAC09E"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Розвиток спроможності консультативно-дорадчих органів і формування системи публічних діалогів у громадах</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BC3B8C"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1. Кількість консультативно-дорадчих органів у громаді.</w:t>
            </w:r>
          </w:p>
          <w:p w14:paraId="5E455501"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2. Кількість взаємодій та спільних рішень між консультативно-дорадчими органами та органами влади.</w:t>
            </w:r>
          </w:p>
        </w:tc>
      </w:tr>
      <w:tr w:rsidR="008F2B25" w:rsidRPr="005F2CA9" w14:paraId="09785F94" w14:textId="77777777" w:rsidTr="00B061DD">
        <w:trPr>
          <w:trHeight w:val="1927"/>
        </w:trPr>
        <w:tc>
          <w:tcPr>
            <w:tcW w:w="2795" w:type="dxa"/>
            <w:vMerge/>
            <w:tcBorders>
              <w:top w:val="single" w:sz="4" w:space="0" w:color="000000"/>
              <w:left w:val="single" w:sz="4" w:space="0" w:color="000000"/>
              <w:bottom w:val="single" w:sz="4" w:space="0" w:color="000000"/>
              <w:right w:val="single" w:sz="4" w:space="0" w:color="000000"/>
            </w:tcBorders>
            <w:vAlign w:val="center"/>
          </w:tcPr>
          <w:p w14:paraId="0048682A"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4D0C4EF"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Адаптація публічних рішень, політик і програм, регуляторних документів і положень до вимог Європейського Союзу</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1FEF14"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1. Кількість змін публічних рішень та політик для відповідності європейським вимогам.</w:t>
            </w:r>
          </w:p>
          <w:p w14:paraId="4C23837E"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2. Рівень відповідності регуляторного середовища до вимог Європейського Союзу.</w:t>
            </w:r>
          </w:p>
        </w:tc>
      </w:tr>
      <w:tr w:rsidR="008F2B25" w:rsidRPr="005F2CA9" w14:paraId="1049844D" w14:textId="77777777" w:rsidTr="00B061DD">
        <w:tc>
          <w:tcPr>
            <w:tcW w:w="2795" w:type="dxa"/>
            <w:vMerge/>
            <w:tcBorders>
              <w:top w:val="single" w:sz="4" w:space="0" w:color="000000"/>
              <w:left w:val="single" w:sz="4" w:space="0" w:color="000000"/>
              <w:bottom w:val="single" w:sz="4" w:space="0" w:color="000000"/>
              <w:right w:val="single" w:sz="4" w:space="0" w:color="000000"/>
            </w:tcBorders>
            <w:vAlign w:val="center"/>
          </w:tcPr>
          <w:p w14:paraId="69F76C55"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03E23A"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 xml:space="preserve">Підвищення соціальної згуртованості, примирення і </w:t>
            </w:r>
            <w:proofErr w:type="spellStart"/>
            <w:r w:rsidRPr="00720427">
              <w:rPr>
                <w:rFonts w:ascii="Times New Roman" w:eastAsia="Times New Roman" w:hAnsi="Times New Roman" w:cs="Times New Roman"/>
                <w:sz w:val="24"/>
                <w:szCs w:val="24"/>
              </w:rPr>
              <w:t>миробудування</w:t>
            </w:r>
            <w:proofErr w:type="spellEnd"/>
            <w:r w:rsidRPr="00720427">
              <w:rPr>
                <w:rFonts w:ascii="Times New Roman" w:eastAsia="Times New Roman" w:hAnsi="Times New Roman" w:cs="Times New Roman"/>
                <w:sz w:val="24"/>
                <w:szCs w:val="24"/>
              </w:rPr>
              <w:t xml:space="preserve"> в громаді</w:t>
            </w:r>
          </w:p>
        </w:tc>
        <w:tc>
          <w:tcPr>
            <w:tcW w:w="328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0AB3BF"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 xml:space="preserve">1. Рівень сприйняття та розуміння ідеї соціальної згуртованості, примирення і </w:t>
            </w:r>
            <w:proofErr w:type="spellStart"/>
            <w:r w:rsidRPr="00720427">
              <w:rPr>
                <w:rFonts w:ascii="Times New Roman" w:eastAsia="Times New Roman" w:hAnsi="Times New Roman" w:cs="Times New Roman"/>
                <w:sz w:val="24"/>
                <w:szCs w:val="24"/>
              </w:rPr>
              <w:t>миробудування</w:t>
            </w:r>
            <w:proofErr w:type="spellEnd"/>
            <w:r w:rsidRPr="00720427">
              <w:rPr>
                <w:rFonts w:ascii="Times New Roman" w:eastAsia="Times New Roman" w:hAnsi="Times New Roman" w:cs="Times New Roman"/>
                <w:sz w:val="24"/>
                <w:szCs w:val="24"/>
              </w:rPr>
              <w:t xml:space="preserve"> серед членів громади.</w:t>
            </w:r>
          </w:p>
          <w:p w14:paraId="199E76B6"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2. Зниження кількості конфліктів із соціальним або етнічним підтекстом в громаді.</w:t>
            </w:r>
          </w:p>
          <w:p w14:paraId="6F3CF32A" w14:textId="77777777" w:rsidR="008F2B25" w:rsidRPr="00720427" w:rsidRDefault="008F2B25" w:rsidP="00B422C9">
            <w:pPr>
              <w:spacing w:after="0" w:line="240" w:lineRule="auto"/>
              <w:jc w:val="both"/>
              <w:rPr>
                <w:rFonts w:ascii="Times New Roman" w:eastAsia="Times New Roman" w:hAnsi="Times New Roman" w:cs="Times New Roman"/>
                <w:sz w:val="24"/>
                <w:szCs w:val="24"/>
              </w:rPr>
            </w:pPr>
            <w:r w:rsidRPr="00720427">
              <w:rPr>
                <w:rFonts w:ascii="Times New Roman" w:eastAsia="Times New Roman" w:hAnsi="Times New Roman" w:cs="Times New Roman"/>
                <w:sz w:val="24"/>
                <w:szCs w:val="24"/>
              </w:rPr>
              <w:t>3. Кількість спільних ініціатив та рівня залученості громадськості до процесів прийняття рішень і вирішення конфліктів.</w:t>
            </w:r>
          </w:p>
        </w:tc>
      </w:tr>
    </w:tbl>
    <w:p w14:paraId="6F654321" w14:textId="77777777" w:rsidR="008F2B25" w:rsidRPr="005F2CA9" w:rsidRDefault="008F2B25" w:rsidP="008F2B25">
      <w:pPr>
        <w:snapToGrid w:val="0"/>
        <w:jc w:val="both"/>
        <w:rPr>
          <w:b/>
          <w:sz w:val="28"/>
          <w:szCs w:val="28"/>
          <w:u w:val="single"/>
          <w:shd w:val="clear" w:color="000000" w:fill="auto"/>
        </w:rPr>
      </w:pPr>
    </w:p>
    <w:p w14:paraId="1ACD3BEE" w14:textId="77777777" w:rsidR="00890FFC" w:rsidRPr="005F2CA9" w:rsidRDefault="00890FFC">
      <w:pPr>
        <w:snapToGrid w:val="0"/>
        <w:spacing w:after="0" w:line="240" w:lineRule="auto"/>
        <w:jc w:val="both"/>
        <w:rPr>
          <w:rFonts w:ascii="Times New Roman" w:eastAsia="Times New Roman" w:hAnsi="Times New Roman" w:cs="Times New Roman"/>
          <w:b/>
          <w:sz w:val="28"/>
          <w:szCs w:val="28"/>
          <w:u w:val="single"/>
          <w:shd w:val="clear" w:color="000000" w:fill="auto"/>
        </w:rPr>
      </w:pPr>
    </w:p>
    <w:p w14:paraId="4E80E583" w14:textId="77777777" w:rsidR="00890FFC" w:rsidRPr="005F2CA9" w:rsidRDefault="00FB0F04">
      <w:pPr>
        <w:snapToGrid w:val="0"/>
        <w:spacing w:after="0" w:line="240" w:lineRule="auto"/>
        <w:jc w:val="both"/>
        <w:rPr>
          <w:rFonts w:ascii="Times New Roman" w:eastAsia="Times New Roman" w:hAnsi="Times New Roman" w:cs="Times New Roman"/>
          <w:b/>
          <w:i/>
          <w:sz w:val="28"/>
          <w:szCs w:val="28"/>
          <w:shd w:val="clear" w:color="000000" w:fill="auto"/>
        </w:rPr>
      </w:pPr>
      <w:r w:rsidRPr="005F2CA9">
        <w:rPr>
          <w:rFonts w:ascii="Times New Roman" w:eastAsia="Times New Roman" w:hAnsi="Times New Roman" w:cs="Times New Roman"/>
          <w:b/>
          <w:i/>
          <w:sz w:val="28"/>
          <w:szCs w:val="28"/>
          <w:shd w:val="clear" w:color="000000" w:fill="auto"/>
        </w:rPr>
        <w:tab/>
      </w:r>
    </w:p>
    <w:p w14:paraId="1E041FAB" w14:textId="77777777" w:rsidR="00890FFC" w:rsidRDefault="00890FFC" w:rsidP="00720427">
      <w:pPr>
        <w:spacing w:after="0" w:line="240" w:lineRule="auto"/>
        <w:jc w:val="both"/>
        <w:rPr>
          <w:rFonts w:ascii="Times New Roman" w:eastAsia="Times New Roman" w:hAnsi="Times New Roman" w:cs="Times New Roman"/>
          <w:sz w:val="28"/>
          <w:szCs w:val="28"/>
        </w:rPr>
      </w:pPr>
    </w:p>
    <w:sectPr w:rsidR="00890FFC" w:rsidSect="00E2289A">
      <w:headerReference w:type="default" r:id="rId30"/>
      <w:pgSz w:w="11906" w:h="16838"/>
      <w:pgMar w:top="1134" w:right="851"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53B0E" w14:textId="77777777" w:rsidR="00885D47" w:rsidRDefault="00885D47" w:rsidP="006C6121">
      <w:pPr>
        <w:spacing w:after="0" w:line="240" w:lineRule="auto"/>
      </w:pPr>
      <w:r>
        <w:separator/>
      </w:r>
    </w:p>
  </w:endnote>
  <w:endnote w:type="continuationSeparator" w:id="0">
    <w:p w14:paraId="7B288219" w14:textId="77777777" w:rsidR="00885D47" w:rsidRDefault="00885D47" w:rsidP="006C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B5C37" w14:textId="77777777" w:rsidR="00885D47" w:rsidRDefault="00885D47" w:rsidP="006C6121">
      <w:pPr>
        <w:spacing w:after="0" w:line="240" w:lineRule="auto"/>
      </w:pPr>
      <w:r>
        <w:separator/>
      </w:r>
    </w:p>
  </w:footnote>
  <w:footnote w:type="continuationSeparator" w:id="0">
    <w:p w14:paraId="0F43234B" w14:textId="77777777" w:rsidR="00885D47" w:rsidRDefault="00885D47" w:rsidP="006C6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0491128"/>
      <w:docPartObj>
        <w:docPartGallery w:val="Page Numbers (Top of Page)"/>
        <w:docPartUnique/>
      </w:docPartObj>
    </w:sdtPr>
    <w:sdtContent>
      <w:p w14:paraId="72042897" w14:textId="478E11BE" w:rsidR="00E2289A" w:rsidRDefault="00E2289A">
        <w:pPr>
          <w:pStyle w:val="af1"/>
          <w:jc w:val="right"/>
        </w:pPr>
        <w:r>
          <w:fldChar w:fldCharType="begin"/>
        </w:r>
        <w:r>
          <w:instrText>PAGE   \* MERGEFORMAT</w:instrText>
        </w:r>
        <w:r>
          <w:fldChar w:fldCharType="separate"/>
        </w:r>
        <w:r>
          <w:rPr>
            <w:lang w:val="ru-RU"/>
          </w:rPr>
          <w:t>2</w:t>
        </w:r>
        <w:r>
          <w:fldChar w:fldCharType="end"/>
        </w:r>
      </w:p>
    </w:sdtContent>
  </w:sdt>
  <w:p w14:paraId="6588018D" w14:textId="77777777" w:rsidR="006C6121" w:rsidRDefault="006C6121">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000000"/>
    <w:multiLevelType w:val="hybridMultilevel"/>
    <w:tmpl w:val="1F000014"/>
    <w:lvl w:ilvl="0" w:tplc="13D05530">
      <w:start w:val="23"/>
      <w:numFmt w:val="bullet"/>
      <w:lvlText w:val="-"/>
      <w:lvlJc w:val="left"/>
      <w:pPr>
        <w:ind w:left="720" w:hanging="360"/>
      </w:pPr>
      <w:rPr>
        <w:rFonts w:ascii="Times New Roman" w:eastAsia="Times New Roman" w:hAnsi="Times New Roman" w:cs="Times New Roman" w:hint="default"/>
        <w:shd w:val="clear" w:color="auto" w:fill="auto"/>
      </w:rPr>
    </w:lvl>
    <w:lvl w:ilvl="1" w:tplc="8E3E7862">
      <w:start w:val="1"/>
      <w:numFmt w:val="bullet"/>
      <w:lvlText w:val="o"/>
      <w:lvlJc w:val="left"/>
      <w:pPr>
        <w:ind w:left="1440" w:hanging="360"/>
      </w:pPr>
      <w:rPr>
        <w:rFonts w:ascii="Courier New" w:hAnsi="Courier New" w:cs="Courier New" w:hint="default"/>
        <w:shd w:val="clear" w:color="auto" w:fill="auto"/>
      </w:rPr>
    </w:lvl>
    <w:lvl w:ilvl="2" w:tplc="B40EED8A">
      <w:start w:val="1"/>
      <w:numFmt w:val="bullet"/>
      <w:lvlText w:val="§"/>
      <w:lvlJc w:val="left"/>
      <w:pPr>
        <w:ind w:left="2160" w:hanging="360"/>
      </w:pPr>
      <w:rPr>
        <w:rFonts w:ascii="Wingdings" w:hAnsi="Wingdings" w:hint="default"/>
        <w:shd w:val="clear" w:color="auto" w:fill="auto"/>
      </w:rPr>
    </w:lvl>
    <w:lvl w:ilvl="3" w:tplc="90F6C98A">
      <w:start w:val="1"/>
      <w:numFmt w:val="bullet"/>
      <w:lvlText w:val="·"/>
      <w:lvlJc w:val="left"/>
      <w:pPr>
        <w:ind w:left="2880" w:hanging="360"/>
      </w:pPr>
      <w:rPr>
        <w:rFonts w:ascii="Symbol" w:hAnsi="Symbol" w:hint="default"/>
        <w:shd w:val="clear" w:color="auto" w:fill="auto"/>
      </w:rPr>
    </w:lvl>
    <w:lvl w:ilvl="4" w:tplc="63BC9144">
      <w:start w:val="1"/>
      <w:numFmt w:val="bullet"/>
      <w:lvlText w:val="o"/>
      <w:lvlJc w:val="left"/>
      <w:pPr>
        <w:ind w:left="3600" w:hanging="360"/>
      </w:pPr>
      <w:rPr>
        <w:rFonts w:ascii="Courier New" w:hAnsi="Courier New" w:cs="Courier New" w:hint="default"/>
        <w:shd w:val="clear" w:color="auto" w:fill="auto"/>
      </w:rPr>
    </w:lvl>
    <w:lvl w:ilvl="5" w:tplc="7D3E54E8">
      <w:start w:val="1"/>
      <w:numFmt w:val="bullet"/>
      <w:lvlText w:val="§"/>
      <w:lvlJc w:val="left"/>
      <w:pPr>
        <w:ind w:left="4320" w:hanging="360"/>
      </w:pPr>
      <w:rPr>
        <w:rFonts w:ascii="Wingdings" w:hAnsi="Wingdings" w:hint="default"/>
        <w:shd w:val="clear" w:color="auto" w:fill="auto"/>
      </w:rPr>
    </w:lvl>
    <w:lvl w:ilvl="6" w:tplc="A7F01674">
      <w:start w:val="1"/>
      <w:numFmt w:val="bullet"/>
      <w:lvlText w:val="·"/>
      <w:lvlJc w:val="left"/>
      <w:pPr>
        <w:ind w:left="5040" w:hanging="360"/>
      </w:pPr>
      <w:rPr>
        <w:rFonts w:ascii="Symbol" w:hAnsi="Symbol" w:hint="default"/>
        <w:shd w:val="clear" w:color="auto" w:fill="auto"/>
      </w:rPr>
    </w:lvl>
    <w:lvl w:ilvl="7" w:tplc="D15442DA">
      <w:start w:val="1"/>
      <w:numFmt w:val="bullet"/>
      <w:lvlText w:val="o"/>
      <w:lvlJc w:val="left"/>
      <w:pPr>
        <w:ind w:left="5760" w:hanging="360"/>
      </w:pPr>
      <w:rPr>
        <w:rFonts w:ascii="Courier New" w:hAnsi="Courier New" w:cs="Courier New" w:hint="default"/>
        <w:shd w:val="clear" w:color="auto" w:fill="auto"/>
      </w:rPr>
    </w:lvl>
    <w:lvl w:ilvl="8" w:tplc="10DADD5A">
      <w:start w:val="1"/>
      <w:numFmt w:val="bullet"/>
      <w:lvlText w:val="§"/>
      <w:lvlJc w:val="left"/>
      <w:pPr>
        <w:ind w:left="6480" w:hanging="360"/>
      </w:pPr>
      <w:rPr>
        <w:rFonts w:ascii="Wingdings" w:hAnsi="Wingdings" w:hint="default"/>
        <w:shd w:val="clear" w:color="auto" w:fill="auto"/>
      </w:rPr>
    </w:lvl>
  </w:abstractNum>
  <w:abstractNum w:abstractNumId="1" w15:restartNumberingAfterBreak="0">
    <w:nsid w:val="2F000001"/>
    <w:multiLevelType w:val="hybridMultilevel"/>
    <w:tmpl w:val="1F002411"/>
    <w:lvl w:ilvl="0" w:tplc="E1006FC2">
      <w:start w:val="1"/>
      <w:numFmt w:val="decimal"/>
      <w:lvlText w:val="%1."/>
      <w:lvlJc w:val="left"/>
      <w:pPr>
        <w:ind w:left="720" w:hanging="360"/>
      </w:pPr>
      <w:rPr>
        <w:rFonts w:hint="default"/>
        <w:shd w:val="clear" w:color="auto" w:fill="auto"/>
      </w:rPr>
    </w:lvl>
    <w:lvl w:ilvl="1" w:tplc="F9560328">
      <w:start w:val="1"/>
      <w:numFmt w:val="lowerLetter"/>
      <w:lvlText w:val="%2."/>
      <w:lvlJc w:val="left"/>
      <w:pPr>
        <w:ind w:left="1440" w:hanging="360"/>
      </w:pPr>
      <w:rPr>
        <w:shd w:val="clear" w:color="auto" w:fill="auto"/>
      </w:rPr>
    </w:lvl>
    <w:lvl w:ilvl="2" w:tplc="8A2C4FF2">
      <w:start w:val="1"/>
      <w:numFmt w:val="lowerRoman"/>
      <w:lvlText w:val="%3."/>
      <w:lvlJc w:val="right"/>
      <w:pPr>
        <w:ind w:left="2160" w:hanging="180"/>
      </w:pPr>
      <w:rPr>
        <w:shd w:val="clear" w:color="auto" w:fill="auto"/>
      </w:rPr>
    </w:lvl>
    <w:lvl w:ilvl="3" w:tplc="6F4ADF98">
      <w:start w:val="1"/>
      <w:numFmt w:val="decimal"/>
      <w:lvlText w:val="%4."/>
      <w:lvlJc w:val="left"/>
      <w:pPr>
        <w:ind w:left="2880" w:hanging="360"/>
      </w:pPr>
      <w:rPr>
        <w:shd w:val="clear" w:color="auto" w:fill="auto"/>
      </w:rPr>
    </w:lvl>
    <w:lvl w:ilvl="4" w:tplc="5B80D416">
      <w:start w:val="1"/>
      <w:numFmt w:val="lowerLetter"/>
      <w:lvlText w:val="%5."/>
      <w:lvlJc w:val="left"/>
      <w:pPr>
        <w:ind w:left="3600" w:hanging="360"/>
      </w:pPr>
      <w:rPr>
        <w:shd w:val="clear" w:color="auto" w:fill="auto"/>
      </w:rPr>
    </w:lvl>
    <w:lvl w:ilvl="5" w:tplc="0A825A62">
      <w:start w:val="1"/>
      <w:numFmt w:val="lowerRoman"/>
      <w:lvlText w:val="%6."/>
      <w:lvlJc w:val="right"/>
      <w:pPr>
        <w:ind w:left="4320" w:hanging="180"/>
      </w:pPr>
      <w:rPr>
        <w:shd w:val="clear" w:color="auto" w:fill="auto"/>
      </w:rPr>
    </w:lvl>
    <w:lvl w:ilvl="6" w:tplc="CC36BEB4">
      <w:start w:val="1"/>
      <w:numFmt w:val="decimal"/>
      <w:lvlText w:val="%7."/>
      <w:lvlJc w:val="left"/>
      <w:pPr>
        <w:ind w:left="5040" w:hanging="360"/>
      </w:pPr>
      <w:rPr>
        <w:shd w:val="clear" w:color="auto" w:fill="auto"/>
      </w:rPr>
    </w:lvl>
    <w:lvl w:ilvl="7" w:tplc="8E98F1C8">
      <w:start w:val="1"/>
      <w:numFmt w:val="lowerLetter"/>
      <w:lvlText w:val="%8."/>
      <w:lvlJc w:val="left"/>
      <w:pPr>
        <w:ind w:left="5760" w:hanging="360"/>
      </w:pPr>
      <w:rPr>
        <w:shd w:val="clear" w:color="auto" w:fill="auto"/>
      </w:rPr>
    </w:lvl>
    <w:lvl w:ilvl="8" w:tplc="12EE88AC">
      <w:start w:val="1"/>
      <w:numFmt w:val="lowerRoman"/>
      <w:lvlText w:val="%9."/>
      <w:lvlJc w:val="right"/>
      <w:pPr>
        <w:ind w:left="6480" w:hanging="180"/>
      </w:pPr>
      <w:rPr>
        <w:shd w:val="clear" w:color="auto" w:fill="auto"/>
      </w:rPr>
    </w:lvl>
  </w:abstractNum>
  <w:abstractNum w:abstractNumId="2" w15:restartNumberingAfterBreak="0">
    <w:nsid w:val="2F000002"/>
    <w:multiLevelType w:val="hybridMultilevel"/>
    <w:tmpl w:val="1F000C5F"/>
    <w:lvl w:ilvl="0" w:tplc="015EF222">
      <w:start w:val="1"/>
      <w:numFmt w:val="bullet"/>
      <w:lvlText w:val="§"/>
      <w:lvlJc w:val="left"/>
      <w:pPr>
        <w:tabs>
          <w:tab w:val="left" w:pos="720"/>
        </w:tabs>
        <w:ind w:left="720" w:hanging="360"/>
      </w:pPr>
      <w:rPr>
        <w:rFonts w:ascii="Segoe UI" w:eastAsia="Segoe UI" w:hAnsi="Segoe UI" w:cs="Segoe UI"/>
        <w:shd w:val="clear" w:color="auto" w:fill="auto"/>
      </w:rPr>
    </w:lvl>
    <w:lvl w:ilvl="1" w:tplc="9ADA26D6">
      <w:start w:val="1"/>
      <w:numFmt w:val="bullet"/>
      <w:lvlText w:val="§"/>
      <w:lvlJc w:val="left"/>
      <w:pPr>
        <w:tabs>
          <w:tab w:val="left" w:pos="1440"/>
        </w:tabs>
        <w:ind w:left="1440" w:hanging="360"/>
      </w:pPr>
      <w:rPr>
        <w:rFonts w:ascii="Segoe UI" w:eastAsia="Segoe UI" w:hAnsi="Segoe UI" w:cs="Segoe UI"/>
        <w:shd w:val="clear" w:color="auto" w:fill="auto"/>
      </w:rPr>
    </w:lvl>
    <w:lvl w:ilvl="2" w:tplc="61FEC330">
      <w:start w:val="1"/>
      <w:numFmt w:val="bullet"/>
      <w:lvlText w:val="§"/>
      <w:lvlJc w:val="left"/>
      <w:pPr>
        <w:tabs>
          <w:tab w:val="left" w:pos="2160"/>
        </w:tabs>
        <w:ind w:left="2160" w:hanging="360"/>
      </w:pPr>
      <w:rPr>
        <w:rFonts w:ascii="Segoe UI" w:eastAsia="Segoe UI" w:hAnsi="Segoe UI" w:cs="Segoe UI"/>
        <w:shd w:val="clear" w:color="auto" w:fill="auto"/>
      </w:rPr>
    </w:lvl>
    <w:lvl w:ilvl="3" w:tplc="B39A8E64">
      <w:start w:val="1"/>
      <w:numFmt w:val="bullet"/>
      <w:lvlText w:val="§"/>
      <w:lvlJc w:val="left"/>
      <w:pPr>
        <w:tabs>
          <w:tab w:val="left" w:pos="2880"/>
        </w:tabs>
        <w:ind w:left="2880" w:hanging="360"/>
      </w:pPr>
      <w:rPr>
        <w:rFonts w:ascii="Segoe UI" w:eastAsia="Segoe UI" w:hAnsi="Segoe UI" w:cs="Segoe UI"/>
        <w:shd w:val="clear" w:color="auto" w:fill="auto"/>
      </w:rPr>
    </w:lvl>
    <w:lvl w:ilvl="4" w:tplc="2BB4EA70">
      <w:start w:val="1"/>
      <w:numFmt w:val="bullet"/>
      <w:lvlText w:val="§"/>
      <w:lvlJc w:val="left"/>
      <w:pPr>
        <w:tabs>
          <w:tab w:val="left" w:pos="3600"/>
        </w:tabs>
        <w:ind w:left="3600" w:hanging="360"/>
      </w:pPr>
      <w:rPr>
        <w:rFonts w:ascii="Segoe UI" w:eastAsia="Segoe UI" w:hAnsi="Segoe UI" w:cs="Segoe UI"/>
        <w:shd w:val="clear" w:color="auto" w:fill="auto"/>
      </w:rPr>
    </w:lvl>
    <w:lvl w:ilvl="5" w:tplc="91862F26">
      <w:start w:val="1"/>
      <w:numFmt w:val="bullet"/>
      <w:lvlText w:val="§"/>
      <w:lvlJc w:val="left"/>
      <w:pPr>
        <w:tabs>
          <w:tab w:val="left" w:pos="4320"/>
        </w:tabs>
        <w:ind w:left="4320" w:hanging="360"/>
      </w:pPr>
      <w:rPr>
        <w:rFonts w:ascii="Segoe UI" w:eastAsia="Segoe UI" w:hAnsi="Segoe UI" w:cs="Segoe UI"/>
        <w:shd w:val="clear" w:color="auto" w:fill="auto"/>
      </w:rPr>
    </w:lvl>
    <w:lvl w:ilvl="6" w:tplc="1DAA6EB8">
      <w:start w:val="1"/>
      <w:numFmt w:val="bullet"/>
      <w:lvlText w:val="§"/>
      <w:lvlJc w:val="left"/>
      <w:pPr>
        <w:tabs>
          <w:tab w:val="left" w:pos="5040"/>
        </w:tabs>
        <w:ind w:left="5040" w:hanging="360"/>
      </w:pPr>
      <w:rPr>
        <w:rFonts w:ascii="Segoe UI" w:eastAsia="Segoe UI" w:hAnsi="Segoe UI" w:cs="Segoe UI"/>
        <w:shd w:val="clear" w:color="auto" w:fill="auto"/>
      </w:rPr>
    </w:lvl>
    <w:lvl w:ilvl="7" w:tplc="1144BA1A">
      <w:start w:val="1"/>
      <w:numFmt w:val="bullet"/>
      <w:lvlText w:val="§"/>
      <w:lvlJc w:val="left"/>
      <w:pPr>
        <w:tabs>
          <w:tab w:val="left" w:pos="5760"/>
        </w:tabs>
        <w:ind w:left="5760" w:hanging="360"/>
      </w:pPr>
      <w:rPr>
        <w:rFonts w:ascii="Segoe UI" w:eastAsia="Segoe UI" w:hAnsi="Segoe UI" w:cs="Segoe UI"/>
        <w:shd w:val="clear" w:color="auto" w:fill="auto"/>
      </w:rPr>
    </w:lvl>
    <w:lvl w:ilvl="8" w:tplc="125257E6">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3" w15:restartNumberingAfterBreak="0">
    <w:nsid w:val="2F000003"/>
    <w:multiLevelType w:val="hybridMultilevel"/>
    <w:tmpl w:val="1F0033C2"/>
    <w:lvl w:ilvl="0" w:tplc="1354D0E8">
      <w:start w:val="1"/>
      <w:numFmt w:val="bullet"/>
      <w:lvlText w:val="§"/>
      <w:lvlJc w:val="left"/>
      <w:pPr>
        <w:tabs>
          <w:tab w:val="left" w:pos="720"/>
        </w:tabs>
        <w:ind w:left="720" w:hanging="360"/>
      </w:pPr>
      <w:rPr>
        <w:rFonts w:ascii="Segoe UI" w:eastAsia="Segoe UI" w:hAnsi="Segoe UI" w:cs="Segoe UI"/>
        <w:shd w:val="clear" w:color="auto" w:fill="auto"/>
      </w:rPr>
    </w:lvl>
    <w:lvl w:ilvl="1" w:tplc="F0AA3A6C">
      <w:start w:val="1"/>
      <w:numFmt w:val="bullet"/>
      <w:lvlText w:val="§"/>
      <w:lvlJc w:val="left"/>
      <w:pPr>
        <w:tabs>
          <w:tab w:val="left" w:pos="1440"/>
        </w:tabs>
        <w:ind w:left="1440" w:hanging="360"/>
      </w:pPr>
      <w:rPr>
        <w:rFonts w:ascii="Segoe UI" w:eastAsia="Segoe UI" w:hAnsi="Segoe UI" w:cs="Segoe UI"/>
        <w:shd w:val="clear" w:color="auto" w:fill="auto"/>
      </w:rPr>
    </w:lvl>
    <w:lvl w:ilvl="2" w:tplc="A4F85210">
      <w:start w:val="1"/>
      <w:numFmt w:val="bullet"/>
      <w:lvlText w:val="§"/>
      <w:lvlJc w:val="left"/>
      <w:pPr>
        <w:tabs>
          <w:tab w:val="left" w:pos="2160"/>
        </w:tabs>
        <w:ind w:left="2160" w:hanging="360"/>
      </w:pPr>
      <w:rPr>
        <w:rFonts w:ascii="Segoe UI" w:eastAsia="Segoe UI" w:hAnsi="Segoe UI" w:cs="Segoe UI"/>
        <w:shd w:val="clear" w:color="auto" w:fill="auto"/>
      </w:rPr>
    </w:lvl>
    <w:lvl w:ilvl="3" w:tplc="896698FC">
      <w:start w:val="1"/>
      <w:numFmt w:val="bullet"/>
      <w:lvlText w:val="§"/>
      <w:lvlJc w:val="left"/>
      <w:pPr>
        <w:tabs>
          <w:tab w:val="left" w:pos="2880"/>
        </w:tabs>
        <w:ind w:left="2880" w:hanging="360"/>
      </w:pPr>
      <w:rPr>
        <w:rFonts w:ascii="Segoe UI" w:eastAsia="Segoe UI" w:hAnsi="Segoe UI" w:cs="Segoe UI"/>
        <w:shd w:val="clear" w:color="auto" w:fill="auto"/>
      </w:rPr>
    </w:lvl>
    <w:lvl w:ilvl="4" w:tplc="A37A0782">
      <w:start w:val="1"/>
      <w:numFmt w:val="bullet"/>
      <w:lvlText w:val="§"/>
      <w:lvlJc w:val="left"/>
      <w:pPr>
        <w:tabs>
          <w:tab w:val="left" w:pos="3600"/>
        </w:tabs>
        <w:ind w:left="3600" w:hanging="360"/>
      </w:pPr>
      <w:rPr>
        <w:rFonts w:ascii="Segoe UI" w:eastAsia="Segoe UI" w:hAnsi="Segoe UI" w:cs="Segoe UI"/>
        <w:shd w:val="clear" w:color="auto" w:fill="auto"/>
      </w:rPr>
    </w:lvl>
    <w:lvl w:ilvl="5" w:tplc="8A26797A">
      <w:start w:val="1"/>
      <w:numFmt w:val="bullet"/>
      <w:lvlText w:val="§"/>
      <w:lvlJc w:val="left"/>
      <w:pPr>
        <w:tabs>
          <w:tab w:val="left" w:pos="4320"/>
        </w:tabs>
        <w:ind w:left="4320" w:hanging="360"/>
      </w:pPr>
      <w:rPr>
        <w:rFonts w:ascii="Segoe UI" w:eastAsia="Segoe UI" w:hAnsi="Segoe UI" w:cs="Segoe UI"/>
        <w:shd w:val="clear" w:color="auto" w:fill="auto"/>
      </w:rPr>
    </w:lvl>
    <w:lvl w:ilvl="6" w:tplc="D08623FE">
      <w:start w:val="1"/>
      <w:numFmt w:val="bullet"/>
      <w:lvlText w:val="§"/>
      <w:lvlJc w:val="left"/>
      <w:pPr>
        <w:tabs>
          <w:tab w:val="left" w:pos="5040"/>
        </w:tabs>
        <w:ind w:left="5040" w:hanging="360"/>
      </w:pPr>
      <w:rPr>
        <w:rFonts w:ascii="Segoe UI" w:eastAsia="Segoe UI" w:hAnsi="Segoe UI" w:cs="Segoe UI"/>
        <w:shd w:val="clear" w:color="auto" w:fill="auto"/>
      </w:rPr>
    </w:lvl>
    <w:lvl w:ilvl="7" w:tplc="3930702C">
      <w:start w:val="1"/>
      <w:numFmt w:val="bullet"/>
      <w:lvlText w:val="§"/>
      <w:lvlJc w:val="left"/>
      <w:pPr>
        <w:tabs>
          <w:tab w:val="left" w:pos="5760"/>
        </w:tabs>
        <w:ind w:left="5760" w:hanging="360"/>
      </w:pPr>
      <w:rPr>
        <w:rFonts w:ascii="Segoe UI" w:eastAsia="Segoe UI" w:hAnsi="Segoe UI" w:cs="Segoe UI"/>
        <w:shd w:val="clear" w:color="auto" w:fill="auto"/>
      </w:rPr>
    </w:lvl>
    <w:lvl w:ilvl="8" w:tplc="B87C0E1C">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4" w15:restartNumberingAfterBreak="0">
    <w:nsid w:val="2F000004"/>
    <w:multiLevelType w:val="hybridMultilevel"/>
    <w:tmpl w:val="1F002570"/>
    <w:lvl w:ilvl="0" w:tplc="E7CABD56">
      <w:start w:val="1"/>
      <w:numFmt w:val="bullet"/>
      <w:lvlText w:val="§"/>
      <w:lvlJc w:val="left"/>
      <w:pPr>
        <w:tabs>
          <w:tab w:val="left" w:pos="720"/>
        </w:tabs>
        <w:ind w:left="720" w:hanging="360"/>
      </w:pPr>
      <w:rPr>
        <w:rFonts w:ascii="Segoe UI" w:eastAsia="Segoe UI" w:hAnsi="Segoe UI" w:cs="Segoe UI"/>
        <w:shd w:val="clear" w:color="auto" w:fill="auto"/>
      </w:rPr>
    </w:lvl>
    <w:lvl w:ilvl="1" w:tplc="0CEE8324">
      <w:start w:val="1"/>
      <w:numFmt w:val="bullet"/>
      <w:lvlText w:val="§"/>
      <w:lvlJc w:val="left"/>
      <w:pPr>
        <w:tabs>
          <w:tab w:val="left" w:pos="1440"/>
        </w:tabs>
        <w:ind w:left="1440" w:hanging="360"/>
      </w:pPr>
      <w:rPr>
        <w:rFonts w:ascii="Segoe UI" w:eastAsia="Segoe UI" w:hAnsi="Segoe UI" w:cs="Segoe UI"/>
        <w:shd w:val="clear" w:color="auto" w:fill="auto"/>
      </w:rPr>
    </w:lvl>
    <w:lvl w:ilvl="2" w:tplc="7AE4FC9A">
      <w:start w:val="1"/>
      <w:numFmt w:val="bullet"/>
      <w:lvlText w:val="§"/>
      <w:lvlJc w:val="left"/>
      <w:pPr>
        <w:tabs>
          <w:tab w:val="left" w:pos="2160"/>
        </w:tabs>
        <w:ind w:left="2160" w:hanging="360"/>
      </w:pPr>
      <w:rPr>
        <w:rFonts w:ascii="Segoe UI" w:eastAsia="Segoe UI" w:hAnsi="Segoe UI" w:cs="Segoe UI"/>
        <w:shd w:val="clear" w:color="auto" w:fill="auto"/>
      </w:rPr>
    </w:lvl>
    <w:lvl w:ilvl="3" w:tplc="6548E192">
      <w:start w:val="1"/>
      <w:numFmt w:val="bullet"/>
      <w:lvlText w:val="§"/>
      <w:lvlJc w:val="left"/>
      <w:pPr>
        <w:tabs>
          <w:tab w:val="left" w:pos="2880"/>
        </w:tabs>
        <w:ind w:left="2880" w:hanging="360"/>
      </w:pPr>
      <w:rPr>
        <w:rFonts w:ascii="Segoe UI" w:eastAsia="Segoe UI" w:hAnsi="Segoe UI" w:cs="Segoe UI"/>
        <w:shd w:val="clear" w:color="auto" w:fill="auto"/>
      </w:rPr>
    </w:lvl>
    <w:lvl w:ilvl="4" w:tplc="510A827C">
      <w:start w:val="1"/>
      <w:numFmt w:val="bullet"/>
      <w:lvlText w:val="§"/>
      <w:lvlJc w:val="left"/>
      <w:pPr>
        <w:tabs>
          <w:tab w:val="left" w:pos="3600"/>
        </w:tabs>
        <w:ind w:left="3600" w:hanging="360"/>
      </w:pPr>
      <w:rPr>
        <w:rFonts w:ascii="Segoe UI" w:eastAsia="Segoe UI" w:hAnsi="Segoe UI" w:cs="Segoe UI"/>
        <w:shd w:val="clear" w:color="auto" w:fill="auto"/>
      </w:rPr>
    </w:lvl>
    <w:lvl w:ilvl="5" w:tplc="32FAECA6">
      <w:start w:val="1"/>
      <w:numFmt w:val="bullet"/>
      <w:lvlText w:val="§"/>
      <w:lvlJc w:val="left"/>
      <w:pPr>
        <w:tabs>
          <w:tab w:val="left" w:pos="4320"/>
        </w:tabs>
        <w:ind w:left="4320" w:hanging="360"/>
      </w:pPr>
      <w:rPr>
        <w:rFonts w:ascii="Segoe UI" w:eastAsia="Segoe UI" w:hAnsi="Segoe UI" w:cs="Segoe UI"/>
        <w:shd w:val="clear" w:color="auto" w:fill="auto"/>
      </w:rPr>
    </w:lvl>
    <w:lvl w:ilvl="6" w:tplc="4A1EF148">
      <w:start w:val="1"/>
      <w:numFmt w:val="bullet"/>
      <w:lvlText w:val="§"/>
      <w:lvlJc w:val="left"/>
      <w:pPr>
        <w:tabs>
          <w:tab w:val="left" w:pos="5040"/>
        </w:tabs>
        <w:ind w:left="5040" w:hanging="360"/>
      </w:pPr>
      <w:rPr>
        <w:rFonts w:ascii="Segoe UI" w:eastAsia="Segoe UI" w:hAnsi="Segoe UI" w:cs="Segoe UI"/>
        <w:shd w:val="clear" w:color="auto" w:fill="auto"/>
      </w:rPr>
    </w:lvl>
    <w:lvl w:ilvl="7" w:tplc="DC52CA6E">
      <w:start w:val="1"/>
      <w:numFmt w:val="bullet"/>
      <w:lvlText w:val="§"/>
      <w:lvlJc w:val="left"/>
      <w:pPr>
        <w:tabs>
          <w:tab w:val="left" w:pos="5760"/>
        </w:tabs>
        <w:ind w:left="5760" w:hanging="360"/>
      </w:pPr>
      <w:rPr>
        <w:rFonts w:ascii="Segoe UI" w:eastAsia="Segoe UI" w:hAnsi="Segoe UI" w:cs="Segoe UI"/>
        <w:shd w:val="clear" w:color="auto" w:fill="auto"/>
      </w:rPr>
    </w:lvl>
    <w:lvl w:ilvl="8" w:tplc="63C629A2">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5" w15:restartNumberingAfterBreak="0">
    <w:nsid w:val="2F000005"/>
    <w:multiLevelType w:val="hybridMultilevel"/>
    <w:tmpl w:val="1F001EB6"/>
    <w:lvl w:ilvl="0" w:tplc="94FAB78A">
      <w:start w:val="1"/>
      <w:numFmt w:val="bullet"/>
      <w:lvlText w:val="§"/>
      <w:lvlJc w:val="left"/>
      <w:pPr>
        <w:tabs>
          <w:tab w:val="left" w:pos="720"/>
        </w:tabs>
        <w:ind w:left="720" w:hanging="360"/>
      </w:pPr>
      <w:rPr>
        <w:rFonts w:ascii="Segoe UI" w:eastAsia="Segoe UI" w:hAnsi="Segoe UI" w:cs="Segoe UI"/>
        <w:shd w:val="clear" w:color="auto" w:fill="auto"/>
      </w:rPr>
    </w:lvl>
    <w:lvl w:ilvl="1" w:tplc="A9CEEFF8">
      <w:start w:val="1"/>
      <w:numFmt w:val="bullet"/>
      <w:lvlText w:val="§"/>
      <w:lvlJc w:val="left"/>
      <w:pPr>
        <w:tabs>
          <w:tab w:val="left" w:pos="1440"/>
        </w:tabs>
        <w:ind w:left="1440" w:hanging="360"/>
      </w:pPr>
      <w:rPr>
        <w:rFonts w:ascii="Segoe UI" w:eastAsia="Segoe UI" w:hAnsi="Segoe UI" w:cs="Segoe UI"/>
        <w:shd w:val="clear" w:color="auto" w:fill="auto"/>
      </w:rPr>
    </w:lvl>
    <w:lvl w:ilvl="2" w:tplc="99688F02">
      <w:start w:val="1"/>
      <w:numFmt w:val="bullet"/>
      <w:lvlText w:val="§"/>
      <w:lvlJc w:val="left"/>
      <w:pPr>
        <w:tabs>
          <w:tab w:val="left" w:pos="2160"/>
        </w:tabs>
        <w:ind w:left="2160" w:hanging="360"/>
      </w:pPr>
      <w:rPr>
        <w:rFonts w:ascii="Segoe UI" w:eastAsia="Segoe UI" w:hAnsi="Segoe UI" w:cs="Segoe UI"/>
        <w:shd w:val="clear" w:color="auto" w:fill="auto"/>
      </w:rPr>
    </w:lvl>
    <w:lvl w:ilvl="3" w:tplc="CC6AB250">
      <w:start w:val="1"/>
      <w:numFmt w:val="bullet"/>
      <w:lvlText w:val="§"/>
      <w:lvlJc w:val="left"/>
      <w:pPr>
        <w:tabs>
          <w:tab w:val="left" w:pos="2880"/>
        </w:tabs>
        <w:ind w:left="2880" w:hanging="360"/>
      </w:pPr>
      <w:rPr>
        <w:rFonts w:ascii="Segoe UI" w:eastAsia="Segoe UI" w:hAnsi="Segoe UI" w:cs="Segoe UI"/>
        <w:shd w:val="clear" w:color="auto" w:fill="auto"/>
      </w:rPr>
    </w:lvl>
    <w:lvl w:ilvl="4" w:tplc="4CB40BDC">
      <w:start w:val="1"/>
      <w:numFmt w:val="bullet"/>
      <w:lvlText w:val="§"/>
      <w:lvlJc w:val="left"/>
      <w:pPr>
        <w:tabs>
          <w:tab w:val="left" w:pos="3600"/>
        </w:tabs>
        <w:ind w:left="3600" w:hanging="360"/>
      </w:pPr>
      <w:rPr>
        <w:rFonts w:ascii="Segoe UI" w:eastAsia="Segoe UI" w:hAnsi="Segoe UI" w:cs="Segoe UI"/>
        <w:shd w:val="clear" w:color="auto" w:fill="auto"/>
      </w:rPr>
    </w:lvl>
    <w:lvl w:ilvl="5" w:tplc="66ECCEB4">
      <w:start w:val="1"/>
      <w:numFmt w:val="bullet"/>
      <w:lvlText w:val="§"/>
      <w:lvlJc w:val="left"/>
      <w:pPr>
        <w:tabs>
          <w:tab w:val="left" w:pos="4320"/>
        </w:tabs>
        <w:ind w:left="4320" w:hanging="360"/>
      </w:pPr>
      <w:rPr>
        <w:rFonts w:ascii="Segoe UI" w:eastAsia="Segoe UI" w:hAnsi="Segoe UI" w:cs="Segoe UI"/>
        <w:shd w:val="clear" w:color="auto" w:fill="auto"/>
      </w:rPr>
    </w:lvl>
    <w:lvl w:ilvl="6" w:tplc="8252FFFA">
      <w:start w:val="1"/>
      <w:numFmt w:val="bullet"/>
      <w:lvlText w:val="§"/>
      <w:lvlJc w:val="left"/>
      <w:pPr>
        <w:tabs>
          <w:tab w:val="left" w:pos="5040"/>
        </w:tabs>
        <w:ind w:left="5040" w:hanging="360"/>
      </w:pPr>
      <w:rPr>
        <w:rFonts w:ascii="Segoe UI" w:eastAsia="Segoe UI" w:hAnsi="Segoe UI" w:cs="Segoe UI"/>
        <w:shd w:val="clear" w:color="auto" w:fill="auto"/>
      </w:rPr>
    </w:lvl>
    <w:lvl w:ilvl="7" w:tplc="AC98BC60">
      <w:start w:val="1"/>
      <w:numFmt w:val="bullet"/>
      <w:lvlText w:val="§"/>
      <w:lvlJc w:val="left"/>
      <w:pPr>
        <w:tabs>
          <w:tab w:val="left" w:pos="5760"/>
        </w:tabs>
        <w:ind w:left="5760" w:hanging="360"/>
      </w:pPr>
      <w:rPr>
        <w:rFonts w:ascii="Segoe UI" w:eastAsia="Segoe UI" w:hAnsi="Segoe UI" w:cs="Segoe UI"/>
        <w:shd w:val="clear" w:color="auto" w:fill="auto"/>
      </w:rPr>
    </w:lvl>
    <w:lvl w:ilvl="8" w:tplc="42CCD808">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6" w15:restartNumberingAfterBreak="0">
    <w:nsid w:val="2F000006"/>
    <w:multiLevelType w:val="hybridMultilevel"/>
    <w:tmpl w:val="1F00166B"/>
    <w:lvl w:ilvl="0" w:tplc="A71A37F2">
      <w:start w:val="1"/>
      <w:numFmt w:val="bullet"/>
      <w:lvlText w:val="§"/>
      <w:lvlJc w:val="left"/>
      <w:pPr>
        <w:tabs>
          <w:tab w:val="left" w:pos="720"/>
        </w:tabs>
        <w:ind w:left="720" w:hanging="360"/>
      </w:pPr>
      <w:rPr>
        <w:rFonts w:ascii="Segoe UI" w:eastAsia="Segoe UI" w:hAnsi="Segoe UI" w:cs="Segoe UI"/>
        <w:shd w:val="clear" w:color="auto" w:fill="auto"/>
      </w:rPr>
    </w:lvl>
    <w:lvl w:ilvl="1" w:tplc="BA5E3CAA">
      <w:start w:val="1"/>
      <w:numFmt w:val="bullet"/>
      <w:lvlText w:val="§"/>
      <w:lvlJc w:val="left"/>
      <w:pPr>
        <w:tabs>
          <w:tab w:val="left" w:pos="1440"/>
        </w:tabs>
        <w:ind w:left="1440" w:hanging="360"/>
      </w:pPr>
      <w:rPr>
        <w:rFonts w:ascii="Segoe UI" w:eastAsia="Segoe UI" w:hAnsi="Segoe UI" w:cs="Segoe UI"/>
        <w:shd w:val="clear" w:color="auto" w:fill="auto"/>
      </w:rPr>
    </w:lvl>
    <w:lvl w:ilvl="2" w:tplc="9EA6C380">
      <w:start w:val="1"/>
      <w:numFmt w:val="bullet"/>
      <w:lvlText w:val="§"/>
      <w:lvlJc w:val="left"/>
      <w:pPr>
        <w:tabs>
          <w:tab w:val="left" w:pos="2160"/>
        </w:tabs>
        <w:ind w:left="2160" w:hanging="360"/>
      </w:pPr>
      <w:rPr>
        <w:rFonts w:ascii="Segoe UI" w:eastAsia="Segoe UI" w:hAnsi="Segoe UI" w:cs="Segoe UI"/>
        <w:shd w:val="clear" w:color="auto" w:fill="auto"/>
      </w:rPr>
    </w:lvl>
    <w:lvl w:ilvl="3" w:tplc="B114C862">
      <w:start w:val="1"/>
      <w:numFmt w:val="bullet"/>
      <w:lvlText w:val="§"/>
      <w:lvlJc w:val="left"/>
      <w:pPr>
        <w:tabs>
          <w:tab w:val="left" w:pos="2880"/>
        </w:tabs>
        <w:ind w:left="2880" w:hanging="360"/>
      </w:pPr>
      <w:rPr>
        <w:rFonts w:ascii="Segoe UI" w:eastAsia="Segoe UI" w:hAnsi="Segoe UI" w:cs="Segoe UI"/>
        <w:shd w:val="clear" w:color="auto" w:fill="auto"/>
      </w:rPr>
    </w:lvl>
    <w:lvl w:ilvl="4" w:tplc="F6E4155A">
      <w:start w:val="1"/>
      <w:numFmt w:val="bullet"/>
      <w:lvlText w:val="§"/>
      <w:lvlJc w:val="left"/>
      <w:pPr>
        <w:tabs>
          <w:tab w:val="left" w:pos="3600"/>
        </w:tabs>
        <w:ind w:left="3600" w:hanging="360"/>
      </w:pPr>
      <w:rPr>
        <w:rFonts w:ascii="Segoe UI" w:eastAsia="Segoe UI" w:hAnsi="Segoe UI" w:cs="Segoe UI"/>
        <w:shd w:val="clear" w:color="auto" w:fill="auto"/>
      </w:rPr>
    </w:lvl>
    <w:lvl w:ilvl="5" w:tplc="8CC62738">
      <w:start w:val="1"/>
      <w:numFmt w:val="bullet"/>
      <w:lvlText w:val="§"/>
      <w:lvlJc w:val="left"/>
      <w:pPr>
        <w:tabs>
          <w:tab w:val="left" w:pos="4320"/>
        </w:tabs>
        <w:ind w:left="4320" w:hanging="360"/>
      </w:pPr>
      <w:rPr>
        <w:rFonts w:ascii="Segoe UI" w:eastAsia="Segoe UI" w:hAnsi="Segoe UI" w:cs="Segoe UI"/>
        <w:shd w:val="clear" w:color="auto" w:fill="auto"/>
      </w:rPr>
    </w:lvl>
    <w:lvl w:ilvl="6" w:tplc="16FAB2CE">
      <w:start w:val="1"/>
      <w:numFmt w:val="bullet"/>
      <w:lvlText w:val="§"/>
      <w:lvlJc w:val="left"/>
      <w:pPr>
        <w:tabs>
          <w:tab w:val="left" w:pos="5040"/>
        </w:tabs>
        <w:ind w:left="5040" w:hanging="360"/>
      </w:pPr>
      <w:rPr>
        <w:rFonts w:ascii="Segoe UI" w:eastAsia="Segoe UI" w:hAnsi="Segoe UI" w:cs="Segoe UI"/>
        <w:shd w:val="clear" w:color="auto" w:fill="auto"/>
      </w:rPr>
    </w:lvl>
    <w:lvl w:ilvl="7" w:tplc="1ADE3112">
      <w:start w:val="1"/>
      <w:numFmt w:val="bullet"/>
      <w:lvlText w:val="§"/>
      <w:lvlJc w:val="left"/>
      <w:pPr>
        <w:tabs>
          <w:tab w:val="left" w:pos="5760"/>
        </w:tabs>
        <w:ind w:left="5760" w:hanging="360"/>
      </w:pPr>
      <w:rPr>
        <w:rFonts w:ascii="Segoe UI" w:eastAsia="Segoe UI" w:hAnsi="Segoe UI" w:cs="Segoe UI"/>
        <w:shd w:val="clear" w:color="auto" w:fill="auto"/>
      </w:rPr>
    </w:lvl>
    <w:lvl w:ilvl="8" w:tplc="CBD0667A">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7" w15:restartNumberingAfterBreak="0">
    <w:nsid w:val="2F000007"/>
    <w:multiLevelType w:val="hybridMultilevel"/>
    <w:tmpl w:val="1F003957"/>
    <w:lvl w:ilvl="0" w:tplc="2354CAB4">
      <w:start w:val="1"/>
      <w:numFmt w:val="bullet"/>
      <w:lvlText w:val="§"/>
      <w:lvlJc w:val="left"/>
      <w:pPr>
        <w:tabs>
          <w:tab w:val="left" w:pos="720"/>
        </w:tabs>
        <w:ind w:left="720" w:hanging="360"/>
      </w:pPr>
      <w:rPr>
        <w:rFonts w:ascii="Segoe UI" w:eastAsia="Segoe UI" w:hAnsi="Segoe UI" w:cs="Segoe UI"/>
        <w:shd w:val="clear" w:color="auto" w:fill="auto"/>
      </w:rPr>
    </w:lvl>
    <w:lvl w:ilvl="1" w:tplc="0A328B48">
      <w:start w:val="1"/>
      <w:numFmt w:val="bullet"/>
      <w:lvlText w:val="§"/>
      <w:lvlJc w:val="left"/>
      <w:pPr>
        <w:tabs>
          <w:tab w:val="left" w:pos="1440"/>
        </w:tabs>
        <w:ind w:left="1440" w:hanging="360"/>
      </w:pPr>
      <w:rPr>
        <w:rFonts w:ascii="Segoe UI" w:eastAsia="Segoe UI" w:hAnsi="Segoe UI" w:cs="Segoe UI"/>
        <w:shd w:val="clear" w:color="auto" w:fill="auto"/>
      </w:rPr>
    </w:lvl>
    <w:lvl w:ilvl="2" w:tplc="F59635AE">
      <w:start w:val="1"/>
      <w:numFmt w:val="bullet"/>
      <w:lvlText w:val="§"/>
      <w:lvlJc w:val="left"/>
      <w:pPr>
        <w:tabs>
          <w:tab w:val="left" w:pos="2160"/>
        </w:tabs>
        <w:ind w:left="2160" w:hanging="360"/>
      </w:pPr>
      <w:rPr>
        <w:rFonts w:ascii="Segoe UI" w:eastAsia="Segoe UI" w:hAnsi="Segoe UI" w:cs="Segoe UI"/>
        <w:shd w:val="clear" w:color="auto" w:fill="auto"/>
      </w:rPr>
    </w:lvl>
    <w:lvl w:ilvl="3" w:tplc="9AEA82EA">
      <w:start w:val="1"/>
      <w:numFmt w:val="bullet"/>
      <w:lvlText w:val="§"/>
      <w:lvlJc w:val="left"/>
      <w:pPr>
        <w:tabs>
          <w:tab w:val="left" w:pos="2880"/>
        </w:tabs>
        <w:ind w:left="2880" w:hanging="360"/>
      </w:pPr>
      <w:rPr>
        <w:rFonts w:ascii="Segoe UI" w:eastAsia="Segoe UI" w:hAnsi="Segoe UI" w:cs="Segoe UI"/>
        <w:shd w:val="clear" w:color="auto" w:fill="auto"/>
      </w:rPr>
    </w:lvl>
    <w:lvl w:ilvl="4" w:tplc="DE1EDAF0">
      <w:start w:val="1"/>
      <w:numFmt w:val="bullet"/>
      <w:lvlText w:val="§"/>
      <w:lvlJc w:val="left"/>
      <w:pPr>
        <w:tabs>
          <w:tab w:val="left" w:pos="3600"/>
        </w:tabs>
        <w:ind w:left="3600" w:hanging="360"/>
      </w:pPr>
      <w:rPr>
        <w:rFonts w:ascii="Segoe UI" w:eastAsia="Segoe UI" w:hAnsi="Segoe UI" w:cs="Segoe UI"/>
        <w:shd w:val="clear" w:color="auto" w:fill="auto"/>
      </w:rPr>
    </w:lvl>
    <w:lvl w:ilvl="5" w:tplc="D32A9A08">
      <w:start w:val="1"/>
      <w:numFmt w:val="bullet"/>
      <w:lvlText w:val="§"/>
      <w:lvlJc w:val="left"/>
      <w:pPr>
        <w:tabs>
          <w:tab w:val="left" w:pos="4320"/>
        </w:tabs>
        <w:ind w:left="4320" w:hanging="360"/>
      </w:pPr>
      <w:rPr>
        <w:rFonts w:ascii="Segoe UI" w:eastAsia="Segoe UI" w:hAnsi="Segoe UI" w:cs="Segoe UI"/>
        <w:shd w:val="clear" w:color="auto" w:fill="auto"/>
      </w:rPr>
    </w:lvl>
    <w:lvl w:ilvl="6" w:tplc="D53E5EC4">
      <w:start w:val="1"/>
      <w:numFmt w:val="bullet"/>
      <w:lvlText w:val="§"/>
      <w:lvlJc w:val="left"/>
      <w:pPr>
        <w:tabs>
          <w:tab w:val="left" w:pos="5040"/>
        </w:tabs>
        <w:ind w:left="5040" w:hanging="360"/>
      </w:pPr>
      <w:rPr>
        <w:rFonts w:ascii="Segoe UI" w:eastAsia="Segoe UI" w:hAnsi="Segoe UI" w:cs="Segoe UI"/>
        <w:shd w:val="clear" w:color="auto" w:fill="auto"/>
      </w:rPr>
    </w:lvl>
    <w:lvl w:ilvl="7" w:tplc="E1A893BE">
      <w:start w:val="1"/>
      <w:numFmt w:val="bullet"/>
      <w:lvlText w:val="§"/>
      <w:lvlJc w:val="left"/>
      <w:pPr>
        <w:tabs>
          <w:tab w:val="left" w:pos="5760"/>
        </w:tabs>
        <w:ind w:left="5760" w:hanging="360"/>
      </w:pPr>
      <w:rPr>
        <w:rFonts w:ascii="Segoe UI" w:eastAsia="Segoe UI" w:hAnsi="Segoe UI" w:cs="Segoe UI"/>
        <w:shd w:val="clear" w:color="auto" w:fill="auto"/>
      </w:rPr>
    </w:lvl>
    <w:lvl w:ilvl="8" w:tplc="875C6D44">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8" w15:restartNumberingAfterBreak="0">
    <w:nsid w:val="2F000008"/>
    <w:multiLevelType w:val="hybridMultilevel"/>
    <w:tmpl w:val="1F0034A9"/>
    <w:lvl w:ilvl="0" w:tplc="C28607A0">
      <w:start w:val="1"/>
      <w:numFmt w:val="bullet"/>
      <w:lvlText w:val="§"/>
      <w:lvlJc w:val="left"/>
      <w:pPr>
        <w:tabs>
          <w:tab w:val="left" w:pos="720"/>
        </w:tabs>
        <w:ind w:left="720" w:hanging="360"/>
      </w:pPr>
      <w:rPr>
        <w:rFonts w:ascii="Segoe UI" w:eastAsia="Segoe UI" w:hAnsi="Segoe UI" w:cs="Segoe UI"/>
        <w:shd w:val="clear" w:color="auto" w:fill="auto"/>
      </w:rPr>
    </w:lvl>
    <w:lvl w:ilvl="1" w:tplc="CEB0DA0C">
      <w:start w:val="1"/>
      <w:numFmt w:val="bullet"/>
      <w:lvlText w:val="§"/>
      <w:lvlJc w:val="left"/>
      <w:pPr>
        <w:tabs>
          <w:tab w:val="left" w:pos="1440"/>
        </w:tabs>
        <w:ind w:left="1440" w:hanging="360"/>
      </w:pPr>
      <w:rPr>
        <w:rFonts w:ascii="Segoe UI" w:eastAsia="Segoe UI" w:hAnsi="Segoe UI" w:cs="Segoe UI"/>
        <w:shd w:val="clear" w:color="auto" w:fill="auto"/>
      </w:rPr>
    </w:lvl>
    <w:lvl w:ilvl="2" w:tplc="B5A06B5E">
      <w:start w:val="1"/>
      <w:numFmt w:val="bullet"/>
      <w:lvlText w:val="§"/>
      <w:lvlJc w:val="left"/>
      <w:pPr>
        <w:tabs>
          <w:tab w:val="left" w:pos="2160"/>
        </w:tabs>
        <w:ind w:left="2160" w:hanging="360"/>
      </w:pPr>
      <w:rPr>
        <w:rFonts w:ascii="Segoe UI" w:eastAsia="Segoe UI" w:hAnsi="Segoe UI" w:cs="Segoe UI"/>
        <w:shd w:val="clear" w:color="auto" w:fill="auto"/>
      </w:rPr>
    </w:lvl>
    <w:lvl w:ilvl="3" w:tplc="63A09162">
      <w:start w:val="1"/>
      <w:numFmt w:val="bullet"/>
      <w:lvlText w:val="§"/>
      <w:lvlJc w:val="left"/>
      <w:pPr>
        <w:tabs>
          <w:tab w:val="left" w:pos="2880"/>
        </w:tabs>
        <w:ind w:left="2880" w:hanging="360"/>
      </w:pPr>
      <w:rPr>
        <w:rFonts w:ascii="Segoe UI" w:eastAsia="Segoe UI" w:hAnsi="Segoe UI" w:cs="Segoe UI"/>
        <w:shd w:val="clear" w:color="auto" w:fill="auto"/>
      </w:rPr>
    </w:lvl>
    <w:lvl w:ilvl="4" w:tplc="F7C6113E">
      <w:start w:val="1"/>
      <w:numFmt w:val="bullet"/>
      <w:lvlText w:val="§"/>
      <w:lvlJc w:val="left"/>
      <w:pPr>
        <w:tabs>
          <w:tab w:val="left" w:pos="3600"/>
        </w:tabs>
        <w:ind w:left="3600" w:hanging="360"/>
      </w:pPr>
      <w:rPr>
        <w:rFonts w:ascii="Segoe UI" w:eastAsia="Segoe UI" w:hAnsi="Segoe UI" w:cs="Segoe UI"/>
        <w:shd w:val="clear" w:color="auto" w:fill="auto"/>
      </w:rPr>
    </w:lvl>
    <w:lvl w:ilvl="5" w:tplc="CE02C864">
      <w:start w:val="1"/>
      <w:numFmt w:val="bullet"/>
      <w:lvlText w:val="§"/>
      <w:lvlJc w:val="left"/>
      <w:pPr>
        <w:tabs>
          <w:tab w:val="left" w:pos="4320"/>
        </w:tabs>
        <w:ind w:left="4320" w:hanging="360"/>
      </w:pPr>
      <w:rPr>
        <w:rFonts w:ascii="Segoe UI" w:eastAsia="Segoe UI" w:hAnsi="Segoe UI" w:cs="Segoe UI"/>
        <w:shd w:val="clear" w:color="auto" w:fill="auto"/>
      </w:rPr>
    </w:lvl>
    <w:lvl w:ilvl="6" w:tplc="2F04FF14">
      <w:start w:val="1"/>
      <w:numFmt w:val="bullet"/>
      <w:lvlText w:val="§"/>
      <w:lvlJc w:val="left"/>
      <w:pPr>
        <w:tabs>
          <w:tab w:val="left" w:pos="5040"/>
        </w:tabs>
        <w:ind w:left="5040" w:hanging="360"/>
      </w:pPr>
      <w:rPr>
        <w:rFonts w:ascii="Segoe UI" w:eastAsia="Segoe UI" w:hAnsi="Segoe UI" w:cs="Segoe UI"/>
        <w:shd w:val="clear" w:color="auto" w:fill="auto"/>
      </w:rPr>
    </w:lvl>
    <w:lvl w:ilvl="7" w:tplc="54A240E4">
      <w:start w:val="1"/>
      <w:numFmt w:val="bullet"/>
      <w:lvlText w:val="§"/>
      <w:lvlJc w:val="left"/>
      <w:pPr>
        <w:tabs>
          <w:tab w:val="left" w:pos="5760"/>
        </w:tabs>
        <w:ind w:left="5760" w:hanging="360"/>
      </w:pPr>
      <w:rPr>
        <w:rFonts w:ascii="Segoe UI" w:eastAsia="Segoe UI" w:hAnsi="Segoe UI" w:cs="Segoe UI"/>
        <w:shd w:val="clear" w:color="auto" w:fill="auto"/>
      </w:rPr>
    </w:lvl>
    <w:lvl w:ilvl="8" w:tplc="00504052">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9" w15:restartNumberingAfterBreak="0">
    <w:nsid w:val="2F000009"/>
    <w:multiLevelType w:val="hybridMultilevel"/>
    <w:tmpl w:val="1F002FC8"/>
    <w:lvl w:ilvl="0" w:tplc="6E2E3E20">
      <w:start w:val="1"/>
      <w:numFmt w:val="bullet"/>
      <w:lvlText w:val="§"/>
      <w:lvlJc w:val="left"/>
      <w:pPr>
        <w:tabs>
          <w:tab w:val="left" w:pos="720"/>
        </w:tabs>
        <w:ind w:left="720" w:hanging="360"/>
      </w:pPr>
      <w:rPr>
        <w:rFonts w:ascii="Segoe UI" w:eastAsia="Segoe UI" w:hAnsi="Segoe UI" w:cs="Segoe UI"/>
        <w:shd w:val="clear" w:color="auto" w:fill="auto"/>
      </w:rPr>
    </w:lvl>
    <w:lvl w:ilvl="1" w:tplc="B59CC5B0">
      <w:start w:val="1"/>
      <w:numFmt w:val="bullet"/>
      <w:lvlText w:val="§"/>
      <w:lvlJc w:val="left"/>
      <w:pPr>
        <w:tabs>
          <w:tab w:val="left" w:pos="1440"/>
        </w:tabs>
        <w:ind w:left="1440" w:hanging="360"/>
      </w:pPr>
      <w:rPr>
        <w:rFonts w:ascii="Segoe UI" w:eastAsia="Segoe UI" w:hAnsi="Segoe UI" w:cs="Segoe UI"/>
        <w:shd w:val="clear" w:color="auto" w:fill="auto"/>
      </w:rPr>
    </w:lvl>
    <w:lvl w:ilvl="2" w:tplc="7CF0881A">
      <w:start w:val="1"/>
      <w:numFmt w:val="bullet"/>
      <w:lvlText w:val="§"/>
      <w:lvlJc w:val="left"/>
      <w:pPr>
        <w:tabs>
          <w:tab w:val="left" w:pos="2160"/>
        </w:tabs>
        <w:ind w:left="2160" w:hanging="360"/>
      </w:pPr>
      <w:rPr>
        <w:rFonts w:ascii="Segoe UI" w:eastAsia="Segoe UI" w:hAnsi="Segoe UI" w:cs="Segoe UI"/>
        <w:shd w:val="clear" w:color="auto" w:fill="auto"/>
      </w:rPr>
    </w:lvl>
    <w:lvl w:ilvl="3" w:tplc="D1E6F1AE">
      <w:start w:val="1"/>
      <w:numFmt w:val="bullet"/>
      <w:lvlText w:val="§"/>
      <w:lvlJc w:val="left"/>
      <w:pPr>
        <w:tabs>
          <w:tab w:val="left" w:pos="2880"/>
        </w:tabs>
        <w:ind w:left="2880" w:hanging="360"/>
      </w:pPr>
      <w:rPr>
        <w:rFonts w:ascii="Segoe UI" w:eastAsia="Segoe UI" w:hAnsi="Segoe UI" w:cs="Segoe UI"/>
        <w:shd w:val="clear" w:color="auto" w:fill="auto"/>
      </w:rPr>
    </w:lvl>
    <w:lvl w:ilvl="4" w:tplc="67EC666E">
      <w:start w:val="1"/>
      <w:numFmt w:val="bullet"/>
      <w:lvlText w:val="§"/>
      <w:lvlJc w:val="left"/>
      <w:pPr>
        <w:tabs>
          <w:tab w:val="left" w:pos="3600"/>
        </w:tabs>
        <w:ind w:left="3600" w:hanging="360"/>
      </w:pPr>
      <w:rPr>
        <w:rFonts w:ascii="Segoe UI" w:eastAsia="Segoe UI" w:hAnsi="Segoe UI" w:cs="Segoe UI"/>
        <w:shd w:val="clear" w:color="auto" w:fill="auto"/>
      </w:rPr>
    </w:lvl>
    <w:lvl w:ilvl="5" w:tplc="1ABE3DE6">
      <w:start w:val="1"/>
      <w:numFmt w:val="bullet"/>
      <w:lvlText w:val="§"/>
      <w:lvlJc w:val="left"/>
      <w:pPr>
        <w:tabs>
          <w:tab w:val="left" w:pos="4320"/>
        </w:tabs>
        <w:ind w:left="4320" w:hanging="360"/>
      </w:pPr>
      <w:rPr>
        <w:rFonts w:ascii="Segoe UI" w:eastAsia="Segoe UI" w:hAnsi="Segoe UI" w:cs="Segoe UI"/>
        <w:shd w:val="clear" w:color="auto" w:fill="auto"/>
      </w:rPr>
    </w:lvl>
    <w:lvl w:ilvl="6" w:tplc="FA2AB134">
      <w:start w:val="1"/>
      <w:numFmt w:val="bullet"/>
      <w:lvlText w:val="§"/>
      <w:lvlJc w:val="left"/>
      <w:pPr>
        <w:tabs>
          <w:tab w:val="left" w:pos="5040"/>
        </w:tabs>
        <w:ind w:left="5040" w:hanging="360"/>
      </w:pPr>
      <w:rPr>
        <w:rFonts w:ascii="Segoe UI" w:eastAsia="Segoe UI" w:hAnsi="Segoe UI" w:cs="Segoe UI"/>
        <w:shd w:val="clear" w:color="auto" w:fill="auto"/>
      </w:rPr>
    </w:lvl>
    <w:lvl w:ilvl="7" w:tplc="85D81B58">
      <w:start w:val="1"/>
      <w:numFmt w:val="bullet"/>
      <w:lvlText w:val="§"/>
      <w:lvlJc w:val="left"/>
      <w:pPr>
        <w:tabs>
          <w:tab w:val="left" w:pos="5760"/>
        </w:tabs>
        <w:ind w:left="5760" w:hanging="360"/>
      </w:pPr>
      <w:rPr>
        <w:rFonts w:ascii="Segoe UI" w:eastAsia="Segoe UI" w:hAnsi="Segoe UI" w:cs="Segoe UI"/>
        <w:shd w:val="clear" w:color="auto" w:fill="auto"/>
      </w:rPr>
    </w:lvl>
    <w:lvl w:ilvl="8" w:tplc="6F92D53C">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10" w15:restartNumberingAfterBreak="0">
    <w:nsid w:val="2F00000A"/>
    <w:multiLevelType w:val="hybridMultilevel"/>
    <w:tmpl w:val="1F000B24"/>
    <w:lvl w:ilvl="0" w:tplc="24F05554">
      <w:start w:val="1"/>
      <w:numFmt w:val="bullet"/>
      <w:lvlText w:val="§"/>
      <w:lvlJc w:val="left"/>
      <w:pPr>
        <w:tabs>
          <w:tab w:val="left" w:pos="720"/>
        </w:tabs>
        <w:ind w:left="720" w:hanging="360"/>
      </w:pPr>
      <w:rPr>
        <w:rFonts w:ascii="Segoe UI" w:eastAsia="Segoe UI" w:hAnsi="Segoe UI" w:cs="Segoe UI"/>
        <w:shd w:val="clear" w:color="auto" w:fill="auto"/>
      </w:rPr>
    </w:lvl>
    <w:lvl w:ilvl="1" w:tplc="EBC23A40">
      <w:start w:val="1"/>
      <w:numFmt w:val="bullet"/>
      <w:lvlText w:val="§"/>
      <w:lvlJc w:val="left"/>
      <w:pPr>
        <w:tabs>
          <w:tab w:val="left" w:pos="1440"/>
        </w:tabs>
        <w:ind w:left="1440" w:hanging="360"/>
      </w:pPr>
      <w:rPr>
        <w:rFonts w:ascii="Segoe UI" w:eastAsia="Segoe UI" w:hAnsi="Segoe UI" w:cs="Segoe UI"/>
        <w:shd w:val="clear" w:color="auto" w:fill="auto"/>
      </w:rPr>
    </w:lvl>
    <w:lvl w:ilvl="2" w:tplc="18A23DAE">
      <w:start w:val="1"/>
      <w:numFmt w:val="bullet"/>
      <w:lvlText w:val="§"/>
      <w:lvlJc w:val="left"/>
      <w:pPr>
        <w:tabs>
          <w:tab w:val="left" w:pos="2160"/>
        </w:tabs>
        <w:ind w:left="2160" w:hanging="360"/>
      </w:pPr>
      <w:rPr>
        <w:rFonts w:ascii="Segoe UI" w:eastAsia="Segoe UI" w:hAnsi="Segoe UI" w:cs="Segoe UI"/>
        <w:shd w:val="clear" w:color="auto" w:fill="auto"/>
      </w:rPr>
    </w:lvl>
    <w:lvl w:ilvl="3" w:tplc="B8CCFD72">
      <w:start w:val="1"/>
      <w:numFmt w:val="bullet"/>
      <w:lvlText w:val="§"/>
      <w:lvlJc w:val="left"/>
      <w:pPr>
        <w:tabs>
          <w:tab w:val="left" w:pos="2880"/>
        </w:tabs>
        <w:ind w:left="2880" w:hanging="360"/>
      </w:pPr>
      <w:rPr>
        <w:rFonts w:ascii="Segoe UI" w:eastAsia="Segoe UI" w:hAnsi="Segoe UI" w:cs="Segoe UI"/>
        <w:shd w:val="clear" w:color="auto" w:fill="auto"/>
      </w:rPr>
    </w:lvl>
    <w:lvl w:ilvl="4" w:tplc="C1569972">
      <w:start w:val="1"/>
      <w:numFmt w:val="bullet"/>
      <w:lvlText w:val="§"/>
      <w:lvlJc w:val="left"/>
      <w:pPr>
        <w:tabs>
          <w:tab w:val="left" w:pos="3600"/>
        </w:tabs>
        <w:ind w:left="3600" w:hanging="360"/>
      </w:pPr>
      <w:rPr>
        <w:rFonts w:ascii="Segoe UI" w:eastAsia="Segoe UI" w:hAnsi="Segoe UI" w:cs="Segoe UI"/>
        <w:shd w:val="clear" w:color="auto" w:fill="auto"/>
      </w:rPr>
    </w:lvl>
    <w:lvl w:ilvl="5" w:tplc="45A407BE">
      <w:start w:val="1"/>
      <w:numFmt w:val="bullet"/>
      <w:lvlText w:val="§"/>
      <w:lvlJc w:val="left"/>
      <w:pPr>
        <w:tabs>
          <w:tab w:val="left" w:pos="4320"/>
        </w:tabs>
        <w:ind w:left="4320" w:hanging="360"/>
      </w:pPr>
      <w:rPr>
        <w:rFonts w:ascii="Segoe UI" w:eastAsia="Segoe UI" w:hAnsi="Segoe UI" w:cs="Segoe UI"/>
        <w:shd w:val="clear" w:color="auto" w:fill="auto"/>
      </w:rPr>
    </w:lvl>
    <w:lvl w:ilvl="6" w:tplc="5BF06758">
      <w:start w:val="1"/>
      <w:numFmt w:val="bullet"/>
      <w:lvlText w:val="§"/>
      <w:lvlJc w:val="left"/>
      <w:pPr>
        <w:tabs>
          <w:tab w:val="left" w:pos="5040"/>
        </w:tabs>
        <w:ind w:left="5040" w:hanging="360"/>
      </w:pPr>
      <w:rPr>
        <w:rFonts w:ascii="Segoe UI" w:eastAsia="Segoe UI" w:hAnsi="Segoe UI" w:cs="Segoe UI"/>
        <w:shd w:val="clear" w:color="auto" w:fill="auto"/>
      </w:rPr>
    </w:lvl>
    <w:lvl w:ilvl="7" w:tplc="F0A441FA">
      <w:start w:val="1"/>
      <w:numFmt w:val="bullet"/>
      <w:lvlText w:val="§"/>
      <w:lvlJc w:val="left"/>
      <w:pPr>
        <w:tabs>
          <w:tab w:val="left" w:pos="5760"/>
        </w:tabs>
        <w:ind w:left="5760" w:hanging="360"/>
      </w:pPr>
      <w:rPr>
        <w:rFonts w:ascii="Segoe UI" w:eastAsia="Segoe UI" w:hAnsi="Segoe UI" w:cs="Segoe UI"/>
        <w:shd w:val="clear" w:color="auto" w:fill="auto"/>
      </w:rPr>
    </w:lvl>
    <w:lvl w:ilvl="8" w:tplc="8C3A3714">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11" w15:restartNumberingAfterBreak="0">
    <w:nsid w:val="2F00000B"/>
    <w:multiLevelType w:val="hybridMultilevel"/>
    <w:tmpl w:val="1F0036F8"/>
    <w:lvl w:ilvl="0" w:tplc="71E26E90">
      <w:start w:val="1"/>
      <w:numFmt w:val="bullet"/>
      <w:lvlText w:val="§"/>
      <w:lvlJc w:val="left"/>
      <w:pPr>
        <w:tabs>
          <w:tab w:val="left" w:pos="720"/>
        </w:tabs>
        <w:ind w:left="720" w:hanging="360"/>
      </w:pPr>
      <w:rPr>
        <w:rFonts w:ascii="Segoe UI" w:eastAsia="Segoe UI" w:hAnsi="Segoe UI" w:cs="Segoe UI"/>
        <w:shd w:val="clear" w:color="auto" w:fill="auto"/>
      </w:rPr>
    </w:lvl>
    <w:lvl w:ilvl="1" w:tplc="E514BB52">
      <w:start w:val="1"/>
      <w:numFmt w:val="bullet"/>
      <w:lvlText w:val="§"/>
      <w:lvlJc w:val="left"/>
      <w:pPr>
        <w:tabs>
          <w:tab w:val="left" w:pos="1440"/>
        </w:tabs>
        <w:ind w:left="1440" w:hanging="360"/>
      </w:pPr>
      <w:rPr>
        <w:rFonts w:ascii="Segoe UI" w:eastAsia="Segoe UI" w:hAnsi="Segoe UI" w:cs="Segoe UI"/>
        <w:shd w:val="clear" w:color="auto" w:fill="auto"/>
      </w:rPr>
    </w:lvl>
    <w:lvl w:ilvl="2" w:tplc="B088FD80">
      <w:start w:val="1"/>
      <w:numFmt w:val="bullet"/>
      <w:lvlText w:val="§"/>
      <w:lvlJc w:val="left"/>
      <w:pPr>
        <w:tabs>
          <w:tab w:val="left" w:pos="2160"/>
        </w:tabs>
        <w:ind w:left="2160" w:hanging="360"/>
      </w:pPr>
      <w:rPr>
        <w:rFonts w:ascii="Segoe UI" w:eastAsia="Segoe UI" w:hAnsi="Segoe UI" w:cs="Segoe UI"/>
        <w:shd w:val="clear" w:color="auto" w:fill="auto"/>
      </w:rPr>
    </w:lvl>
    <w:lvl w:ilvl="3" w:tplc="A580CCC0">
      <w:start w:val="1"/>
      <w:numFmt w:val="bullet"/>
      <w:lvlText w:val="§"/>
      <w:lvlJc w:val="left"/>
      <w:pPr>
        <w:tabs>
          <w:tab w:val="left" w:pos="2880"/>
        </w:tabs>
        <w:ind w:left="2880" w:hanging="360"/>
      </w:pPr>
      <w:rPr>
        <w:rFonts w:ascii="Segoe UI" w:eastAsia="Segoe UI" w:hAnsi="Segoe UI" w:cs="Segoe UI"/>
        <w:shd w:val="clear" w:color="auto" w:fill="auto"/>
      </w:rPr>
    </w:lvl>
    <w:lvl w:ilvl="4" w:tplc="8BA6EA0A">
      <w:start w:val="1"/>
      <w:numFmt w:val="bullet"/>
      <w:lvlText w:val="§"/>
      <w:lvlJc w:val="left"/>
      <w:pPr>
        <w:tabs>
          <w:tab w:val="left" w:pos="3600"/>
        </w:tabs>
        <w:ind w:left="3600" w:hanging="360"/>
      </w:pPr>
      <w:rPr>
        <w:rFonts w:ascii="Segoe UI" w:eastAsia="Segoe UI" w:hAnsi="Segoe UI" w:cs="Segoe UI"/>
        <w:shd w:val="clear" w:color="auto" w:fill="auto"/>
      </w:rPr>
    </w:lvl>
    <w:lvl w:ilvl="5" w:tplc="4810F674">
      <w:start w:val="1"/>
      <w:numFmt w:val="bullet"/>
      <w:lvlText w:val="§"/>
      <w:lvlJc w:val="left"/>
      <w:pPr>
        <w:tabs>
          <w:tab w:val="left" w:pos="4320"/>
        </w:tabs>
        <w:ind w:left="4320" w:hanging="360"/>
      </w:pPr>
      <w:rPr>
        <w:rFonts w:ascii="Segoe UI" w:eastAsia="Segoe UI" w:hAnsi="Segoe UI" w:cs="Segoe UI"/>
        <w:shd w:val="clear" w:color="auto" w:fill="auto"/>
      </w:rPr>
    </w:lvl>
    <w:lvl w:ilvl="6" w:tplc="47DE841C">
      <w:start w:val="1"/>
      <w:numFmt w:val="bullet"/>
      <w:lvlText w:val="§"/>
      <w:lvlJc w:val="left"/>
      <w:pPr>
        <w:tabs>
          <w:tab w:val="left" w:pos="5040"/>
        </w:tabs>
        <w:ind w:left="5040" w:hanging="360"/>
      </w:pPr>
      <w:rPr>
        <w:rFonts w:ascii="Segoe UI" w:eastAsia="Segoe UI" w:hAnsi="Segoe UI" w:cs="Segoe UI"/>
        <w:shd w:val="clear" w:color="auto" w:fill="auto"/>
      </w:rPr>
    </w:lvl>
    <w:lvl w:ilvl="7" w:tplc="B3762608">
      <w:start w:val="1"/>
      <w:numFmt w:val="bullet"/>
      <w:lvlText w:val="§"/>
      <w:lvlJc w:val="left"/>
      <w:pPr>
        <w:tabs>
          <w:tab w:val="left" w:pos="5760"/>
        </w:tabs>
        <w:ind w:left="5760" w:hanging="360"/>
      </w:pPr>
      <w:rPr>
        <w:rFonts w:ascii="Segoe UI" w:eastAsia="Segoe UI" w:hAnsi="Segoe UI" w:cs="Segoe UI"/>
        <w:shd w:val="clear" w:color="auto" w:fill="auto"/>
      </w:rPr>
    </w:lvl>
    <w:lvl w:ilvl="8" w:tplc="763692CE">
      <w:start w:val="1"/>
      <w:numFmt w:val="bullet"/>
      <w:lvlText w:val="§"/>
      <w:lvlJc w:val="left"/>
      <w:pPr>
        <w:tabs>
          <w:tab w:val="left" w:pos="6480"/>
        </w:tabs>
        <w:ind w:left="6480" w:hanging="360"/>
      </w:pPr>
      <w:rPr>
        <w:rFonts w:ascii="Segoe UI" w:eastAsia="Segoe UI" w:hAnsi="Segoe UI" w:cs="Segoe UI"/>
        <w:shd w:val="clear" w:color="auto" w:fill="auto"/>
      </w:rPr>
    </w:lvl>
  </w:abstractNum>
  <w:abstractNum w:abstractNumId="12" w15:restartNumberingAfterBreak="0">
    <w:nsid w:val="2F00000C"/>
    <w:multiLevelType w:val="hybridMultilevel"/>
    <w:tmpl w:val="1F002D78"/>
    <w:lvl w:ilvl="0" w:tplc="748A318E">
      <w:start w:val="1"/>
      <w:numFmt w:val="decimal"/>
      <w:lvlText w:val="%1."/>
      <w:lvlJc w:val="left"/>
      <w:pPr>
        <w:ind w:left="720" w:hanging="360"/>
      </w:pPr>
      <w:rPr>
        <w:shd w:val="clear" w:color="auto" w:fill="auto"/>
      </w:rPr>
    </w:lvl>
    <w:lvl w:ilvl="1" w:tplc="600C2324">
      <w:start w:val="1"/>
      <w:numFmt w:val="lowerLetter"/>
      <w:lvlText w:val="%2."/>
      <w:lvlJc w:val="left"/>
      <w:pPr>
        <w:ind w:left="1440" w:hanging="360"/>
      </w:pPr>
      <w:rPr>
        <w:shd w:val="clear" w:color="auto" w:fill="auto"/>
      </w:rPr>
    </w:lvl>
    <w:lvl w:ilvl="2" w:tplc="71C28676">
      <w:start w:val="1"/>
      <w:numFmt w:val="lowerRoman"/>
      <w:lvlText w:val="%3."/>
      <w:lvlJc w:val="right"/>
      <w:pPr>
        <w:ind w:left="2160" w:hanging="180"/>
      </w:pPr>
      <w:rPr>
        <w:shd w:val="clear" w:color="auto" w:fill="auto"/>
      </w:rPr>
    </w:lvl>
    <w:lvl w:ilvl="3" w:tplc="D92AC7F8">
      <w:start w:val="1"/>
      <w:numFmt w:val="decimal"/>
      <w:lvlText w:val="%4."/>
      <w:lvlJc w:val="left"/>
      <w:pPr>
        <w:ind w:left="2880" w:hanging="360"/>
      </w:pPr>
      <w:rPr>
        <w:shd w:val="clear" w:color="auto" w:fill="auto"/>
      </w:rPr>
    </w:lvl>
    <w:lvl w:ilvl="4" w:tplc="27089FC8">
      <w:start w:val="1"/>
      <w:numFmt w:val="lowerLetter"/>
      <w:lvlText w:val="%5."/>
      <w:lvlJc w:val="left"/>
      <w:pPr>
        <w:ind w:left="3600" w:hanging="360"/>
      </w:pPr>
      <w:rPr>
        <w:shd w:val="clear" w:color="auto" w:fill="auto"/>
      </w:rPr>
    </w:lvl>
    <w:lvl w:ilvl="5" w:tplc="32AC6FAA">
      <w:start w:val="1"/>
      <w:numFmt w:val="lowerRoman"/>
      <w:lvlText w:val="%6."/>
      <w:lvlJc w:val="right"/>
      <w:pPr>
        <w:ind w:left="4320" w:hanging="180"/>
      </w:pPr>
      <w:rPr>
        <w:shd w:val="clear" w:color="auto" w:fill="auto"/>
      </w:rPr>
    </w:lvl>
    <w:lvl w:ilvl="6" w:tplc="368C247E">
      <w:start w:val="1"/>
      <w:numFmt w:val="decimal"/>
      <w:lvlText w:val="%7."/>
      <w:lvlJc w:val="left"/>
      <w:pPr>
        <w:ind w:left="5040" w:hanging="360"/>
      </w:pPr>
      <w:rPr>
        <w:shd w:val="clear" w:color="auto" w:fill="auto"/>
      </w:rPr>
    </w:lvl>
    <w:lvl w:ilvl="7" w:tplc="3F586428">
      <w:start w:val="1"/>
      <w:numFmt w:val="lowerLetter"/>
      <w:lvlText w:val="%8."/>
      <w:lvlJc w:val="left"/>
      <w:pPr>
        <w:ind w:left="5760" w:hanging="360"/>
      </w:pPr>
      <w:rPr>
        <w:shd w:val="clear" w:color="auto" w:fill="auto"/>
      </w:rPr>
    </w:lvl>
    <w:lvl w:ilvl="8" w:tplc="EE223210">
      <w:start w:val="1"/>
      <w:numFmt w:val="lowerRoman"/>
      <w:lvlText w:val="%9."/>
      <w:lvlJc w:val="right"/>
      <w:pPr>
        <w:ind w:left="6480" w:hanging="180"/>
      </w:pPr>
      <w:rPr>
        <w:shd w:val="clear" w:color="auto" w:fill="auto"/>
      </w:rPr>
    </w:lvl>
  </w:abstractNum>
  <w:abstractNum w:abstractNumId="13" w15:restartNumberingAfterBreak="0">
    <w:nsid w:val="2F00000D"/>
    <w:multiLevelType w:val="hybridMultilevel"/>
    <w:tmpl w:val="1F0020DD"/>
    <w:lvl w:ilvl="0" w:tplc="56661E84">
      <w:start w:val="11"/>
      <w:numFmt w:val="bullet"/>
      <w:lvlText w:val="-"/>
      <w:lvlJc w:val="left"/>
      <w:pPr>
        <w:ind w:left="1140" w:hanging="360"/>
      </w:pPr>
      <w:rPr>
        <w:rFonts w:ascii="Segoe UI" w:eastAsia="Segoe UI" w:hAnsi="Segoe UI" w:cs="Segoe UI"/>
        <w:shd w:val="clear" w:color="auto" w:fill="auto"/>
      </w:rPr>
    </w:lvl>
    <w:lvl w:ilvl="1" w:tplc="1638E598">
      <w:start w:val="1"/>
      <w:numFmt w:val="bullet"/>
      <w:lvlText w:val="o"/>
      <w:lvlJc w:val="left"/>
      <w:pPr>
        <w:ind w:left="1860" w:hanging="360"/>
      </w:pPr>
      <w:rPr>
        <w:rFonts w:ascii="Segoe UI" w:eastAsia="Segoe UI" w:hAnsi="Segoe UI" w:cs="Segoe UI"/>
        <w:shd w:val="clear" w:color="auto" w:fill="auto"/>
      </w:rPr>
    </w:lvl>
    <w:lvl w:ilvl="2" w:tplc="8F16B6DA">
      <w:start w:val="1"/>
      <w:numFmt w:val="bullet"/>
      <w:lvlText w:val="§"/>
      <w:lvlJc w:val="left"/>
      <w:pPr>
        <w:ind w:left="2580" w:hanging="360"/>
      </w:pPr>
      <w:rPr>
        <w:rFonts w:ascii="Segoe UI" w:eastAsia="Segoe UI" w:hAnsi="Segoe UI" w:cs="Segoe UI"/>
        <w:shd w:val="clear" w:color="auto" w:fill="auto"/>
      </w:rPr>
    </w:lvl>
    <w:lvl w:ilvl="3" w:tplc="8228CBF4">
      <w:start w:val="1"/>
      <w:numFmt w:val="bullet"/>
      <w:lvlText w:val="·"/>
      <w:lvlJc w:val="left"/>
      <w:pPr>
        <w:ind w:left="3300" w:hanging="360"/>
      </w:pPr>
      <w:rPr>
        <w:rFonts w:ascii="Segoe UI" w:eastAsia="Segoe UI" w:hAnsi="Segoe UI" w:cs="Segoe UI"/>
        <w:shd w:val="clear" w:color="auto" w:fill="auto"/>
      </w:rPr>
    </w:lvl>
    <w:lvl w:ilvl="4" w:tplc="CFEC0E30">
      <w:start w:val="1"/>
      <w:numFmt w:val="bullet"/>
      <w:lvlText w:val="o"/>
      <w:lvlJc w:val="left"/>
      <w:pPr>
        <w:ind w:left="4020" w:hanging="360"/>
      </w:pPr>
      <w:rPr>
        <w:rFonts w:ascii="Segoe UI" w:eastAsia="Segoe UI" w:hAnsi="Segoe UI" w:cs="Segoe UI"/>
        <w:shd w:val="clear" w:color="auto" w:fill="auto"/>
      </w:rPr>
    </w:lvl>
    <w:lvl w:ilvl="5" w:tplc="951AA19E">
      <w:start w:val="1"/>
      <w:numFmt w:val="bullet"/>
      <w:lvlText w:val="§"/>
      <w:lvlJc w:val="left"/>
      <w:pPr>
        <w:ind w:left="4740" w:hanging="360"/>
      </w:pPr>
      <w:rPr>
        <w:rFonts w:ascii="Segoe UI" w:eastAsia="Segoe UI" w:hAnsi="Segoe UI" w:cs="Segoe UI"/>
        <w:shd w:val="clear" w:color="auto" w:fill="auto"/>
      </w:rPr>
    </w:lvl>
    <w:lvl w:ilvl="6" w:tplc="B5D40836">
      <w:start w:val="1"/>
      <w:numFmt w:val="bullet"/>
      <w:lvlText w:val="·"/>
      <w:lvlJc w:val="left"/>
      <w:pPr>
        <w:ind w:left="5460" w:hanging="360"/>
      </w:pPr>
      <w:rPr>
        <w:rFonts w:ascii="Segoe UI" w:eastAsia="Segoe UI" w:hAnsi="Segoe UI" w:cs="Segoe UI"/>
        <w:shd w:val="clear" w:color="auto" w:fill="auto"/>
      </w:rPr>
    </w:lvl>
    <w:lvl w:ilvl="7" w:tplc="6BD2B004">
      <w:start w:val="1"/>
      <w:numFmt w:val="bullet"/>
      <w:lvlText w:val="o"/>
      <w:lvlJc w:val="left"/>
      <w:pPr>
        <w:ind w:left="6180" w:hanging="360"/>
      </w:pPr>
      <w:rPr>
        <w:rFonts w:ascii="Segoe UI" w:eastAsia="Segoe UI" w:hAnsi="Segoe UI" w:cs="Segoe UI"/>
        <w:shd w:val="clear" w:color="auto" w:fill="auto"/>
      </w:rPr>
    </w:lvl>
    <w:lvl w:ilvl="8" w:tplc="1AF23490">
      <w:start w:val="1"/>
      <w:numFmt w:val="bullet"/>
      <w:lvlText w:val="§"/>
      <w:lvlJc w:val="left"/>
      <w:pPr>
        <w:ind w:left="6900" w:hanging="360"/>
      </w:pPr>
      <w:rPr>
        <w:rFonts w:ascii="Segoe UI" w:eastAsia="Segoe UI" w:hAnsi="Segoe UI" w:cs="Segoe UI"/>
        <w:shd w:val="clear" w:color="auto" w:fill="auto"/>
      </w:rPr>
    </w:lvl>
  </w:abstractNum>
  <w:abstractNum w:abstractNumId="14" w15:restartNumberingAfterBreak="0">
    <w:nsid w:val="2F00000E"/>
    <w:multiLevelType w:val="hybridMultilevel"/>
    <w:tmpl w:val="1F001374"/>
    <w:lvl w:ilvl="0" w:tplc="C9E4BEE0">
      <w:start w:val="1"/>
      <w:numFmt w:val="bullet"/>
      <w:lvlText w:val="-"/>
      <w:lvlJc w:val="left"/>
      <w:pPr>
        <w:ind w:left="800" w:hanging="400"/>
      </w:pPr>
      <w:rPr>
        <w:rFonts w:ascii="Times New Roman" w:eastAsia="Times New Roman" w:hAnsi="Times New Roman" w:cs="Times New Roman"/>
        <w:b/>
        <w:color w:val="000000"/>
        <w:sz w:val="22"/>
        <w:szCs w:val="22"/>
        <w:shd w:val="clear" w:color="auto" w:fill="auto"/>
        <w:lang w:val="ru-RU"/>
      </w:rPr>
    </w:lvl>
    <w:lvl w:ilvl="1" w:tplc="256E4D74">
      <w:start w:val="1"/>
      <w:numFmt w:val="bullet"/>
      <w:lvlText w:val="n"/>
      <w:lvlJc w:val="left"/>
      <w:pPr>
        <w:ind w:left="1200" w:hanging="400"/>
      </w:pPr>
      <w:rPr>
        <w:rFonts w:ascii="Wingdings" w:eastAsia="Wingdings" w:hAnsi="Wingdings" w:cs="Wingdings"/>
        <w:shd w:val="clear" w:color="auto" w:fill="auto"/>
      </w:rPr>
    </w:lvl>
    <w:lvl w:ilvl="2" w:tplc="D696B5BA">
      <w:start w:val="1"/>
      <w:numFmt w:val="bullet"/>
      <w:lvlText w:val="u"/>
      <w:lvlJc w:val="left"/>
      <w:pPr>
        <w:ind w:left="1600" w:hanging="400"/>
      </w:pPr>
      <w:rPr>
        <w:rFonts w:ascii="Wingdings" w:eastAsia="Wingdings" w:hAnsi="Wingdings" w:cs="Wingdings"/>
        <w:shd w:val="clear" w:color="auto" w:fill="auto"/>
      </w:rPr>
    </w:lvl>
    <w:lvl w:ilvl="3" w:tplc="3C90E3C4">
      <w:start w:val="1"/>
      <w:numFmt w:val="bullet"/>
      <w:lvlText w:val="l"/>
      <w:lvlJc w:val="left"/>
      <w:pPr>
        <w:ind w:left="2000" w:hanging="400"/>
      </w:pPr>
      <w:rPr>
        <w:rFonts w:ascii="Wingdings" w:eastAsia="Wingdings" w:hAnsi="Wingdings" w:cs="Wingdings"/>
        <w:shd w:val="clear" w:color="auto" w:fill="auto"/>
      </w:rPr>
    </w:lvl>
    <w:lvl w:ilvl="4" w:tplc="7AEACC80">
      <w:start w:val="1"/>
      <w:numFmt w:val="bullet"/>
      <w:lvlText w:val="n"/>
      <w:lvlJc w:val="left"/>
      <w:pPr>
        <w:ind w:left="2400" w:hanging="400"/>
      </w:pPr>
      <w:rPr>
        <w:rFonts w:ascii="Wingdings" w:eastAsia="Wingdings" w:hAnsi="Wingdings" w:cs="Wingdings"/>
        <w:shd w:val="clear" w:color="auto" w:fill="auto"/>
      </w:rPr>
    </w:lvl>
    <w:lvl w:ilvl="5" w:tplc="F8AED952">
      <w:start w:val="1"/>
      <w:numFmt w:val="bullet"/>
      <w:lvlText w:val="u"/>
      <w:lvlJc w:val="left"/>
      <w:pPr>
        <w:ind w:left="2800" w:hanging="400"/>
      </w:pPr>
      <w:rPr>
        <w:rFonts w:ascii="Wingdings" w:eastAsia="Wingdings" w:hAnsi="Wingdings" w:cs="Wingdings"/>
        <w:shd w:val="clear" w:color="auto" w:fill="auto"/>
      </w:rPr>
    </w:lvl>
    <w:lvl w:ilvl="6" w:tplc="B406F034">
      <w:start w:val="1"/>
      <w:numFmt w:val="bullet"/>
      <w:lvlText w:val="l"/>
      <w:lvlJc w:val="left"/>
      <w:pPr>
        <w:ind w:left="3200" w:hanging="400"/>
      </w:pPr>
      <w:rPr>
        <w:rFonts w:ascii="Wingdings" w:eastAsia="Wingdings" w:hAnsi="Wingdings" w:cs="Wingdings"/>
        <w:shd w:val="clear" w:color="auto" w:fill="auto"/>
      </w:rPr>
    </w:lvl>
    <w:lvl w:ilvl="7" w:tplc="893E93C6">
      <w:start w:val="1"/>
      <w:numFmt w:val="bullet"/>
      <w:lvlText w:val="n"/>
      <w:lvlJc w:val="left"/>
      <w:pPr>
        <w:ind w:left="3600" w:hanging="400"/>
      </w:pPr>
      <w:rPr>
        <w:rFonts w:ascii="Wingdings" w:eastAsia="Wingdings" w:hAnsi="Wingdings" w:cs="Wingdings"/>
        <w:shd w:val="clear" w:color="auto" w:fill="auto"/>
      </w:rPr>
    </w:lvl>
    <w:lvl w:ilvl="8" w:tplc="79ECCC7C">
      <w:start w:val="1"/>
      <w:numFmt w:val="bullet"/>
      <w:lvlText w:val="u"/>
      <w:lvlJc w:val="left"/>
      <w:pPr>
        <w:ind w:left="4000" w:hanging="400"/>
      </w:pPr>
      <w:rPr>
        <w:rFonts w:ascii="Wingdings" w:eastAsia="Wingdings" w:hAnsi="Wingdings" w:cs="Wingdings"/>
        <w:shd w:val="clear" w:color="auto" w:fill="auto"/>
      </w:rPr>
    </w:lvl>
  </w:abstractNum>
  <w:abstractNum w:abstractNumId="15" w15:restartNumberingAfterBreak="0">
    <w:nsid w:val="2F00000F"/>
    <w:multiLevelType w:val="hybridMultilevel"/>
    <w:tmpl w:val="1F0000F5"/>
    <w:lvl w:ilvl="0" w:tplc="80DCDC4E">
      <w:start w:val="1"/>
      <w:numFmt w:val="bullet"/>
      <w:lvlText w:val="-"/>
      <w:lvlJc w:val="left"/>
      <w:pPr>
        <w:ind w:left="800" w:hanging="400"/>
      </w:pPr>
      <w:rPr>
        <w:rFonts w:ascii="Calibri" w:eastAsia="Times New Roman" w:hAnsi="Times New Roman" w:cs="Times New Roman"/>
        <w:color w:val="000000"/>
        <w:sz w:val="22"/>
        <w:szCs w:val="22"/>
        <w:shd w:val="clear" w:color="auto" w:fill="auto"/>
        <w:lang w:val="ru-RU"/>
      </w:rPr>
    </w:lvl>
    <w:lvl w:ilvl="1" w:tplc="3CD65AA8">
      <w:start w:val="1"/>
      <w:numFmt w:val="bullet"/>
      <w:lvlText w:val="n"/>
      <w:lvlJc w:val="left"/>
      <w:pPr>
        <w:ind w:left="1200" w:hanging="400"/>
      </w:pPr>
      <w:rPr>
        <w:rFonts w:ascii="Wingdings" w:eastAsia="Wingdings" w:hAnsi="Wingdings" w:cs="Wingdings"/>
        <w:shd w:val="clear" w:color="auto" w:fill="auto"/>
      </w:rPr>
    </w:lvl>
    <w:lvl w:ilvl="2" w:tplc="53AC5FC2">
      <w:start w:val="1"/>
      <w:numFmt w:val="bullet"/>
      <w:lvlText w:val="u"/>
      <w:lvlJc w:val="left"/>
      <w:pPr>
        <w:ind w:left="1600" w:hanging="400"/>
      </w:pPr>
      <w:rPr>
        <w:rFonts w:ascii="Wingdings" w:eastAsia="Wingdings" w:hAnsi="Wingdings" w:cs="Wingdings"/>
        <w:shd w:val="clear" w:color="auto" w:fill="auto"/>
      </w:rPr>
    </w:lvl>
    <w:lvl w:ilvl="3" w:tplc="2EACDA4C">
      <w:start w:val="1"/>
      <w:numFmt w:val="bullet"/>
      <w:lvlText w:val="l"/>
      <w:lvlJc w:val="left"/>
      <w:pPr>
        <w:ind w:left="2000" w:hanging="400"/>
      </w:pPr>
      <w:rPr>
        <w:rFonts w:ascii="Wingdings" w:eastAsia="Wingdings" w:hAnsi="Wingdings" w:cs="Wingdings"/>
        <w:shd w:val="clear" w:color="auto" w:fill="auto"/>
      </w:rPr>
    </w:lvl>
    <w:lvl w:ilvl="4" w:tplc="4424A8E4">
      <w:start w:val="1"/>
      <w:numFmt w:val="bullet"/>
      <w:lvlText w:val="n"/>
      <w:lvlJc w:val="left"/>
      <w:pPr>
        <w:ind w:left="2400" w:hanging="400"/>
      </w:pPr>
      <w:rPr>
        <w:rFonts w:ascii="Wingdings" w:eastAsia="Wingdings" w:hAnsi="Wingdings" w:cs="Wingdings"/>
        <w:shd w:val="clear" w:color="auto" w:fill="auto"/>
      </w:rPr>
    </w:lvl>
    <w:lvl w:ilvl="5" w:tplc="DC30C026">
      <w:start w:val="1"/>
      <w:numFmt w:val="bullet"/>
      <w:lvlText w:val="u"/>
      <w:lvlJc w:val="left"/>
      <w:pPr>
        <w:ind w:left="2800" w:hanging="400"/>
      </w:pPr>
      <w:rPr>
        <w:rFonts w:ascii="Wingdings" w:eastAsia="Wingdings" w:hAnsi="Wingdings" w:cs="Wingdings"/>
        <w:shd w:val="clear" w:color="auto" w:fill="auto"/>
      </w:rPr>
    </w:lvl>
    <w:lvl w:ilvl="6" w:tplc="02DE5D68">
      <w:start w:val="1"/>
      <w:numFmt w:val="bullet"/>
      <w:lvlText w:val="l"/>
      <w:lvlJc w:val="left"/>
      <w:pPr>
        <w:ind w:left="3200" w:hanging="400"/>
      </w:pPr>
      <w:rPr>
        <w:rFonts w:ascii="Wingdings" w:eastAsia="Wingdings" w:hAnsi="Wingdings" w:cs="Wingdings"/>
        <w:shd w:val="clear" w:color="auto" w:fill="auto"/>
      </w:rPr>
    </w:lvl>
    <w:lvl w:ilvl="7" w:tplc="EFC4D0EA">
      <w:start w:val="1"/>
      <w:numFmt w:val="bullet"/>
      <w:lvlText w:val="n"/>
      <w:lvlJc w:val="left"/>
      <w:pPr>
        <w:ind w:left="3600" w:hanging="400"/>
      </w:pPr>
      <w:rPr>
        <w:rFonts w:ascii="Wingdings" w:eastAsia="Wingdings" w:hAnsi="Wingdings" w:cs="Wingdings"/>
        <w:shd w:val="clear" w:color="auto" w:fill="auto"/>
      </w:rPr>
    </w:lvl>
    <w:lvl w:ilvl="8" w:tplc="61440C8A">
      <w:start w:val="1"/>
      <w:numFmt w:val="bullet"/>
      <w:lvlText w:val="u"/>
      <w:lvlJc w:val="left"/>
      <w:pPr>
        <w:ind w:left="4000" w:hanging="400"/>
      </w:pPr>
      <w:rPr>
        <w:rFonts w:ascii="Wingdings" w:eastAsia="Wingdings" w:hAnsi="Wingdings" w:cs="Wingdings"/>
        <w:shd w:val="clear" w:color="auto" w:fill="auto"/>
      </w:rPr>
    </w:lvl>
  </w:abstractNum>
  <w:abstractNum w:abstractNumId="16" w15:restartNumberingAfterBreak="0">
    <w:nsid w:val="2F000010"/>
    <w:multiLevelType w:val="hybridMultilevel"/>
    <w:tmpl w:val="1F0005D9"/>
    <w:lvl w:ilvl="0" w:tplc="8492762E">
      <w:start w:val="1"/>
      <w:numFmt w:val="bullet"/>
      <w:lvlText w:val="-"/>
      <w:lvlJc w:val="left"/>
      <w:pPr>
        <w:ind w:left="800" w:hanging="400"/>
      </w:pPr>
      <w:rPr>
        <w:rFonts w:ascii="Times New Roman" w:eastAsia="Times New Roman" w:hAnsi="Times New Roman" w:cs="Times New Roman"/>
        <w:color w:val="000000"/>
        <w:sz w:val="22"/>
        <w:szCs w:val="22"/>
        <w:shd w:val="clear" w:color="auto" w:fill="auto"/>
        <w:lang w:val="ru-RU"/>
      </w:rPr>
    </w:lvl>
    <w:lvl w:ilvl="1" w:tplc="57DAB4EA">
      <w:start w:val="1"/>
      <w:numFmt w:val="bullet"/>
      <w:lvlText w:val="n"/>
      <w:lvlJc w:val="left"/>
      <w:pPr>
        <w:ind w:left="1200" w:hanging="400"/>
      </w:pPr>
      <w:rPr>
        <w:rFonts w:ascii="Wingdings" w:eastAsia="Wingdings" w:hAnsi="Wingdings" w:cs="Wingdings"/>
        <w:shd w:val="clear" w:color="auto" w:fill="auto"/>
      </w:rPr>
    </w:lvl>
    <w:lvl w:ilvl="2" w:tplc="ECC86EE4">
      <w:start w:val="1"/>
      <w:numFmt w:val="bullet"/>
      <w:lvlText w:val="u"/>
      <w:lvlJc w:val="left"/>
      <w:pPr>
        <w:ind w:left="1600" w:hanging="400"/>
      </w:pPr>
      <w:rPr>
        <w:rFonts w:ascii="Wingdings" w:eastAsia="Wingdings" w:hAnsi="Wingdings" w:cs="Wingdings"/>
        <w:shd w:val="clear" w:color="auto" w:fill="auto"/>
      </w:rPr>
    </w:lvl>
    <w:lvl w:ilvl="3" w:tplc="9DCC1522">
      <w:start w:val="1"/>
      <w:numFmt w:val="bullet"/>
      <w:lvlText w:val="l"/>
      <w:lvlJc w:val="left"/>
      <w:pPr>
        <w:ind w:left="2000" w:hanging="400"/>
      </w:pPr>
      <w:rPr>
        <w:rFonts w:ascii="Wingdings" w:eastAsia="Wingdings" w:hAnsi="Wingdings" w:cs="Wingdings"/>
        <w:shd w:val="clear" w:color="auto" w:fill="auto"/>
      </w:rPr>
    </w:lvl>
    <w:lvl w:ilvl="4" w:tplc="426817DA">
      <w:start w:val="1"/>
      <w:numFmt w:val="bullet"/>
      <w:lvlText w:val="n"/>
      <w:lvlJc w:val="left"/>
      <w:pPr>
        <w:ind w:left="2400" w:hanging="400"/>
      </w:pPr>
      <w:rPr>
        <w:rFonts w:ascii="Wingdings" w:eastAsia="Wingdings" w:hAnsi="Wingdings" w:cs="Wingdings"/>
        <w:shd w:val="clear" w:color="auto" w:fill="auto"/>
      </w:rPr>
    </w:lvl>
    <w:lvl w:ilvl="5" w:tplc="5B08AA24">
      <w:start w:val="1"/>
      <w:numFmt w:val="bullet"/>
      <w:lvlText w:val="u"/>
      <w:lvlJc w:val="left"/>
      <w:pPr>
        <w:ind w:left="2800" w:hanging="400"/>
      </w:pPr>
      <w:rPr>
        <w:rFonts w:ascii="Wingdings" w:eastAsia="Wingdings" w:hAnsi="Wingdings" w:cs="Wingdings"/>
        <w:shd w:val="clear" w:color="auto" w:fill="auto"/>
      </w:rPr>
    </w:lvl>
    <w:lvl w:ilvl="6" w:tplc="CA129D34">
      <w:start w:val="1"/>
      <w:numFmt w:val="bullet"/>
      <w:lvlText w:val="l"/>
      <w:lvlJc w:val="left"/>
      <w:pPr>
        <w:ind w:left="3200" w:hanging="400"/>
      </w:pPr>
      <w:rPr>
        <w:rFonts w:ascii="Wingdings" w:eastAsia="Wingdings" w:hAnsi="Wingdings" w:cs="Wingdings"/>
        <w:shd w:val="clear" w:color="auto" w:fill="auto"/>
      </w:rPr>
    </w:lvl>
    <w:lvl w:ilvl="7" w:tplc="836AF78E">
      <w:start w:val="1"/>
      <w:numFmt w:val="bullet"/>
      <w:lvlText w:val="n"/>
      <w:lvlJc w:val="left"/>
      <w:pPr>
        <w:ind w:left="3600" w:hanging="400"/>
      </w:pPr>
      <w:rPr>
        <w:rFonts w:ascii="Wingdings" w:eastAsia="Wingdings" w:hAnsi="Wingdings" w:cs="Wingdings"/>
        <w:shd w:val="clear" w:color="auto" w:fill="auto"/>
      </w:rPr>
    </w:lvl>
    <w:lvl w:ilvl="8" w:tplc="8B2A5BC6">
      <w:start w:val="1"/>
      <w:numFmt w:val="bullet"/>
      <w:lvlText w:val="u"/>
      <w:lvlJc w:val="left"/>
      <w:pPr>
        <w:ind w:left="4000" w:hanging="400"/>
      </w:pPr>
      <w:rPr>
        <w:rFonts w:ascii="Wingdings" w:eastAsia="Wingdings" w:hAnsi="Wingdings" w:cs="Wingdings"/>
        <w:shd w:val="clear" w:color="auto" w:fill="auto"/>
      </w:rPr>
    </w:lvl>
  </w:abstractNum>
  <w:abstractNum w:abstractNumId="17" w15:restartNumberingAfterBreak="0">
    <w:nsid w:val="2F000011"/>
    <w:multiLevelType w:val="hybridMultilevel"/>
    <w:tmpl w:val="1F001753"/>
    <w:lvl w:ilvl="0" w:tplc="F4A2A3F6">
      <w:start w:val="11"/>
      <w:numFmt w:val="bullet"/>
      <w:lvlText w:val="-"/>
      <w:lvlJc w:val="left"/>
      <w:pPr>
        <w:ind w:left="1140" w:hanging="360"/>
      </w:pPr>
      <w:rPr>
        <w:rFonts w:ascii="Segoe UI" w:eastAsia="Segoe UI" w:hAnsi="Segoe UI" w:cs="Segoe UI"/>
        <w:shd w:val="clear" w:color="auto" w:fill="auto"/>
      </w:rPr>
    </w:lvl>
    <w:lvl w:ilvl="1" w:tplc="A726F79C">
      <w:start w:val="1"/>
      <w:numFmt w:val="bullet"/>
      <w:lvlText w:val="o"/>
      <w:lvlJc w:val="left"/>
      <w:pPr>
        <w:ind w:left="1860" w:hanging="360"/>
      </w:pPr>
      <w:rPr>
        <w:rFonts w:ascii="Segoe UI" w:eastAsia="Segoe UI" w:hAnsi="Segoe UI" w:cs="Segoe UI"/>
        <w:shd w:val="clear" w:color="auto" w:fill="auto"/>
      </w:rPr>
    </w:lvl>
    <w:lvl w:ilvl="2" w:tplc="BA7CC114">
      <w:start w:val="1"/>
      <w:numFmt w:val="bullet"/>
      <w:lvlText w:val="§"/>
      <w:lvlJc w:val="left"/>
      <w:pPr>
        <w:ind w:left="2580" w:hanging="360"/>
      </w:pPr>
      <w:rPr>
        <w:rFonts w:ascii="Segoe UI" w:eastAsia="Segoe UI" w:hAnsi="Segoe UI" w:cs="Segoe UI"/>
        <w:shd w:val="clear" w:color="auto" w:fill="auto"/>
      </w:rPr>
    </w:lvl>
    <w:lvl w:ilvl="3" w:tplc="A6BE5DAE">
      <w:start w:val="1"/>
      <w:numFmt w:val="bullet"/>
      <w:lvlText w:val="·"/>
      <w:lvlJc w:val="left"/>
      <w:pPr>
        <w:ind w:left="3300" w:hanging="360"/>
      </w:pPr>
      <w:rPr>
        <w:rFonts w:ascii="Segoe UI" w:eastAsia="Segoe UI" w:hAnsi="Segoe UI" w:cs="Segoe UI"/>
        <w:shd w:val="clear" w:color="auto" w:fill="auto"/>
      </w:rPr>
    </w:lvl>
    <w:lvl w:ilvl="4" w:tplc="641E3E6E">
      <w:start w:val="1"/>
      <w:numFmt w:val="bullet"/>
      <w:lvlText w:val="o"/>
      <w:lvlJc w:val="left"/>
      <w:pPr>
        <w:ind w:left="4020" w:hanging="360"/>
      </w:pPr>
      <w:rPr>
        <w:rFonts w:ascii="Segoe UI" w:eastAsia="Segoe UI" w:hAnsi="Segoe UI" w:cs="Segoe UI"/>
        <w:shd w:val="clear" w:color="auto" w:fill="auto"/>
      </w:rPr>
    </w:lvl>
    <w:lvl w:ilvl="5" w:tplc="69148E64">
      <w:start w:val="1"/>
      <w:numFmt w:val="bullet"/>
      <w:lvlText w:val="§"/>
      <w:lvlJc w:val="left"/>
      <w:pPr>
        <w:ind w:left="4740" w:hanging="360"/>
      </w:pPr>
      <w:rPr>
        <w:rFonts w:ascii="Segoe UI" w:eastAsia="Segoe UI" w:hAnsi="Segoe UI" w:cs="Segoe UI"/>
        <w:shd w:val="clear" w:color="auto" w:fill="auto"/>
      </w:rPr>
    </w:lvl>
    <w:lvl w:ilvl="6" w:tplc="35962B7A">
      <w:start w:val="1"/>
      <w:numFmt w:val="bullet"/>
      <w:lvlText w:val="·"/>
      <w:lvlJc w:val="left"/>
      <w:pPr>
        <w:ind w:left="5460" w:hanging="360"/>
      </w:pPr>
      <w:rPr>
        <w:rFonts w:ascii="Segoe UI" w:eastAsia="Segoe UI" w:hAnsi="Segoe UI" w:cs="Segoe UI"/>
        <w:shd w:val="clear" w:color="auto" w:fill="auto"/>
      </w:rPr>
    </w:lvl>
    <w:lvl w:ilvl="7" w:tplc="36ACDF48">
      <w:start w:val="1"/>
      <w:numFmt w:val="bullet"/>
      <w:lvlText w:val="o"/>
      <w:lvlJc w:val="left"/>
      <w:pPr>
        <w:ind w:left="6180" w:hanging="360"/>
      </w:pPr>
      <w:rPr>
        <w:rFonts w:ascii="Segoe UI" w:eastAsia="Segoe UI" w:hAnsi="Segoe UI" w:cs="Segoe UI"/>
        <w:shd w:val="clear" w:color="auto" w:fill="auto"/>
      </w:rPr>
    </w:lvl>
    <w:lvl w:ilvl="8" w:tplc="51F0CD62">
      <w:start w:val="1"/>
      <w:numFmt w:val="bullet"/>
      <w:lvlText w:val="§"/>
      <w:lvlJc w:val="left"/>
      <w:pPr>
        <w:ind w:left="6900" w:hanging="360"/>
      </w:pPr>
      <w:rPr>
        <w:rFonts w:ascii="Segoe UI" w:eastAsia="Segoe UI" w:hAnsi="Segoe UI" w:cs="Segoe UI"/>
        <w:shd w:val="clear" w:color="auto" w:fill="auto"/>
      </w:rPr>
    </w:lvl>
  </w:abstractNum>
  <w:abstractNum w:abstractNumId="18" w15:restartNumberingAfterBreak="0">
    <w:nsid w:val="2F000012"/>
    <w:multiLevelType w:val="hybridMultilevel"/>
    <w:tmpl w:val="1F00096D"/>
    <w:lvl w:ilvl="0" w:tplc="6F72DB92">
      <w:start w:val="1"/>
      <w:numFmt w:val="bullet"/>
      <w:lvlText w:val="·"/>
      <w:lvlJc w:val="left"/>
      <w:pPr>
        <w:tabs>
          <w:tab w:val="left" w:pos="0"/>
        </w:tabs>
        <w:ind w:left="1440" w:hanging="360"/>
      </w:pPr>
      <w:rPr>
        <w:rFonts w:ascii="Segoe UI" w:eastAsia="Segoe UI" w:hAnsi="Segoe UI" w:cs="Segoe UI"/>
        <w:shd w:val="clear" w:color="auto" w:fill="auto"/>
      </w:rPr>
    </w:lvl>
    <w:lvl w:ilvl="1" w:tplc="FA52B6D2">
      <w:start w:val="1"/>
      <w:numFmt w:val="bullet"/>
      <w:lvlText w:val="o"/>
      <w:lvlJc w:val="left"/>
      <w:pPr>
        <w:tabs>
          <w:tab w:val="left" w:pos="0"/>
        </w:tabs>
        <w:ind w:left="2160" w:hanging="360"/>
      </w:pPr>
      <w:rPr>
        <w:rFonts w:ascii="Segoe UI" w:eastAsia="Segoe UI" w:hAnsi="Segoe UI" w:cs="Segoe UI"/>
        <w:shd w:val="clear" w:color="auto" w:fill="auto"/>
      </w:rPr>
    </w:lvl>
    <w:lvl w:ilvl="2" w:tplc="4880C15C">
      <w:start w:val="1"/>
      <w:numFmt w:val="bullet"/>
      <w:lvlText w:val="§"/>
      <w:lvlJc w:val="left"/>
      <w:pPr>
        <w:tabs>
          <w:tab w:val="left" w:pos="0"/>
        </w:tabs>
        <w:ind w:left="2880" w:hanging="360"/>
      </w:pPr>
      <w:rPr>
        <w:rFonts w:ascii="Segoe UI" w:eastAsia="Segoe UI" w:hAnsi="Segoe UI" w:cs="Segoe UI"/>
        <w:shd w:val="clear" w:color="auto" w:fill="auto"/>
      </w:rPr>
    </w:lvl>
    <w:lvl w:ilvl="3" w:tplc="572A579A">
      <w:start w:val="1"/>
      <w:numFmt w:val="bullet"/>
      <w:lvlText w:val="·"/>
      <w:lvlJc w:val="left"/>
      <w:pPr>
        <w:tabs>
          <w:tab w:val="left" w:pos="0"/>
        </w:tabs>
        <w:ind w:left="3600" w:hanging="360"/>
      </w:pPr>
      <w:rPr>
        <w:rFonts w:ascii="Segoe UI" w:eastAsia="Segoe UI" w:hAnsi="Segoe UI" w:cs="Segoe UI"/>
        <w:shd w:val="clear" w:color="auto" w:fill="auto"/>
      </w:rPr>
    </w:lvl>
    <w:lvl w:ilvl="4" w:tplc="41D05912">
      <w:start w:val="1"/>
      <w:numFmt w:val="bullet"/>
      <w:lvlText w:val="o"/>
      <w:lvlJc w:val="left"/>
      <w:pPr>
        <w:tabs>
          <w:tab w:val="left" w:pos="0"/>
        </w:tabs>
        <w:ind w:left="4320" w:hanging="360"/>
      </w:pPr>
      <w:rPr>
        <w:rFonts w:ascii="Segoe UI" w:eastAsia="Segoe UI" w:hAnsi="Segoe UI" w:cs="Segoe UI"/>
        <w:shd w:val="clear" w:color="auto" w:fill="auto"/>
      </w:rPr>
    </w:lvl>
    <w:lvl w:ilvl="5" w:tplc="92D8F334">
      <w:start w:val="1"/>
      <w:numFmt w:val="bullet"/>
      <w:lvlText w:val="§"/>
      <w:lvlJc w:val="left"/>
      <w:pPr>
        <w:tabs>
          <w:tab w:val="left" w:pos="0"/>
        </w:tabs>
        <w:ind w:left="5040" w:hanging="360"/>
      </w:pPr>
      <w:rPr>
        <w:rFonts w:ascii="Segoe UI" w:eastAsia="Segoe UI" w:hAnsi="Segoe UI" w:cs="Segoe UI"/>
        <w:shd w:val="clear" w:color="auto" w:fill="auto"/>
      </w:rPr>
    </w:lvl>
    <w:lvl w:ilvl="6" w:tplc="CE8C6722">
      <w:start w:val="1"/>
      <w:numFmt w:val="bullet"/>
      <w:lvlText w:val="·"/>
      <w:lvlJc w:val="left"/>
      <w:pPr>
        <w:tabs>
          <w:tab w:val="left" w:pos="0"/>
        </w:tabs>
        <w:ind w:left="5760" w:hanging="360"/>
      </w:pPr>
      <w:rPr>
        <w:rFonts w:ascii="Segoe UI" w:eastAsia="Segoe UI" w:hAnsi="Segoe UI" w:cs="Segoe UI"/>
        <w:shd w:val="clear" w:color="auto" w:fill="auto"/>
      </w:rPr>
    </w:lvl>
    <w:lvl w:ilvl="7" w:tplc="1052823E">
      <w:start w:val="1"/>
      <w:numFmt w:val="bullet"/>
      <w:lvlText w:val="o"/>
      <w:lvlJc w:val="left"/>
      <w:pPr>
        <w:tabs>
          <w:tab w:val="left" w:pos="0"/>
        </w:tabs>
        <w:ind w:left="6480" w:hanging="360"/>
      </w:pPr>
      <w:rPr>
        <w:rFonts w:ascii="Segoe UI" w:eastAsia="Segoe UI" w:hAnsi="Segoe UI" w:cs="Segoe UI"/>
        <w:shd w:val="clear" w:color="auto" w:fill="auto"/>
      </w:rPr>
    </w:lvl>
    <w:lvl w:ilvl="8" w:tplc="F52C1C42">
      <w:start w:val="1"/>
      <w:numFmt w:val="bullet"/>
      <w:lvlText w:val="§"/>
      <w:lvlJc w:val="left"/>
      <w:pPr>
        <w:tabs>
          <w:tab w:val="left" w:pos="0"/>
        </w:tabs>
        <w:ind w:left="7200" w:hanging="360"/>
      </w:pPr>
      <w:rPr>
        <w:rFonts w:ascii="Segoe UI" w:eastAsia="Segoe UI" w:hAnsi="Segoe UI" w:cs="Segoe UI"/>
        <w:shd w:val="clear" w:color="auto" w:fill="auto"/>
      </w:rPr>
    </w:lvl>
  </w:abstractNum>
  <w:abstractNum w:abstractNumId="19" w15:restartNumberingAfterBreak="0">
    <w:nsid w:val="2F000013"/>
    <w:multiLevelType w:val="hybridMultilevel"/>
    <w:tmpl w:val="1F000A9E"/>
    <w:lvl w:ilvl="0" w:tplc="5138516A">
      <w:start w:val="1"/>
      <w:numFmt w:val="bullet"/>
      <w:lvlText w:val="·"/>
      <w:lvlJc w:val="left"/>
      <w:pPr>
        <w:tabs>
          <w:tab w:val="left" w:pos="0"/>
        </w:tabs>
        <w:ind w:left="1440" w:hanging="360"/>
      </w:pPr>
      <w:rPr>
        <w:rFonts w:ascii="Segoe UI" w:eastAsia="Segoe UI" w:hAnsi="Segoe UI" w:cs="Segoe UI"/>
        <w:shd w:val="clear" w:color="auto" w:fill="auto"/>
      </w:rPr>
    </w:lvl>
    <w:lvl w:ilvl="1" w:tplc="C302CD82">
      <w:start w:val="1"/>
      <w:numFmt w:val="bullet"/>
      <w:lvlText w:val="o"/>
      <w:lvlJc w:val="left"/>
      <w:pPr>
        <w:tabs>
          <w:tab w:val="left" w:pos="0"/>
        </w:tabs>
        <w:ind w:left="2160" w:hanging="360"/>
      </w:pPr>
      <w:rPr>
        <w:rFonts w:ascii="Segoe UI" w:eastAsia="Segoe UI" w:hAnsi="Segoe UI" w:cs="Segoe UI"/>
        <w:shd w:val="clear" w:color="auto" w:fill="auto"/>
      </w:rPr>
    </w:lvl>
    <w:lvl w:ilvl="2" w:tplc="79FC28D2">
      <w:start w:val="1"/>
      <w:numFmt w:val="bullet"/>
      <w:lvlText w:val="§"/>
      <w:lvlJc w:val="left"/>
      <w:pPr>
        <w:tabs>
          <w:tab w:val="left" w:pos="0"/>
        </w:tabs>
        <w:ind w:left="2880" w:hanging="360"/>
      </w:pPr>
      <w:rPr>
        <w:rFonts w:ascii="Segoe UI" w:eastAsia="Segoe UI" w:hAnsi="Segoe UI" w:cs="Segoe UI"/>
        <w:shd w:val="clear" w:color="auto" w:fill="auto"/>
      </w:rPr>
    </w:lvl>
    <w:lvl w:ilvl="3" w:tplc="577461E0">
      <w:start w:val="1"/>
      <w:numFmt w:val="bullet"/>
      <w:lvlText w:val="·"/>
      <w:lvlJc w:val="left"/>
      <w:pPr>
        <w:tabs>
          <w:tab w:val="left" w:pos="0"/>
        </w:tabs>
        <w:ind w:left="3600" w:hanging="360"/>
      </w:pPr>
      <w:rPr>
        <w:rFonts w:ascii="Segoe UI" w:eastAsia="Segoe UI" w:hAnsi="Segoe UI" w:cs="Segoe UI"/>
        <w:shd w:val="clear" w:color="auto" w:fill="auto"/>
      </w:rPr>
    </w:lvl>
    <w:lvl w:ilvl="4" w:tplc="66683576">
      <w:start w:val="1"/>
      <w:numFmt w:val="bullet"/>
      <w:lvlText w:val="o"/>
      <w:lvlJc w:val="left"/>
      <w:pPr>
        <w:tabs>
          <w:tab w:val="left" w:pos="0"/>
        </w:tabs>
        <w:ind w:left="4320" w:hanging="360"/>
      </w:pPr>
      <w:rPr>
        <w:rFonts w:ascii="Segoe UI" w:eastAsia="Segoe UI" w:hAnsi="Segoe UI" w:cs="Segoe UI"/>
        <w:shd w:val="clear" w:color="auto" w:fill="auto"/>
      </w:rPr>
    </w:lvl>
    <w:lvl w:ilvl="5" w:tplc="788CF9E8">
      <w:start w:val="1"/>
      <w:numFmt w:val="bullet"/>
      <w:lvlText w:val="§"/>
      <w:lvlJc w:val="left"/>
      <w:pPr>
        <w:tabs>
          <w:tab w:val="left" w:pos="0"/>
        </w:tabs>
        <w:ind w:left="5040" w:hanging="360"/>
      </w:pPr>
      <w:rPr>
        <w:rFonts w:ascii="Segoe UI" w:eastAsia="Segoe UI" w:hAnsi="Segoe UI" w:cs="Segoe UI"/>
        <w:shd w:val="clear" w:color="auto" w:fill="auto"/>
      </w:rPr>
    </w:lvl>
    <w:lvl w:ilvl="6" w:tplc="D8305DB2">
      <w:start w:val="1"/>
      <w:numFmt w:val="bullet"/>
      <w:lvlText w:val="·"/>
      <w:lvlJc w:val="left"/>
      <w:pPr>
        <w:tabs>
          <w:tab w:val="left" w:pos="0"/>
        </w:tabs>
        <w:ind w:left="5760" w:hanging="360"/>
      </w:pPr>
      <w:rPr>
        <w:rFonts w:ascii="Segoe UI" w:eastAsia="Segoe UI" w:hAnsi="Segoe UI" w:cs="Segoe UI"/>
        <w:shd w:val="clear" w:color="auto" w:fill="auto"/>
      </w:rPr>
    </w:lvl>
    <w:lvl w:ilvl="7" w:tplc="F28C7310">
      <w:start w:val="1"/>
      <w:numFmt w:val="bullet"/>
      <w:lvlText w:val="o"/>
      <w:lvlJc w:val="left"/>
      <w:pPr>
        <w:tabs>
          <w:tab w:val="left" w:pos="0"/>
        </w:tabs>
        <w:ind w:left="6480" w:hanging="360"/>
      </w:pPr>
      <w:rPr>
        <w:rFonts w:ascii="Segoe UI" w:eastAsia="Segoe UI" w:hAnsi="Segoe UI" w:cs="Segoe UI"/>
        <w:shd w:val="clear" w:color="auto" w:fill="auto"/>
      </w:rPr>
    </w:lvl>
    <w:lvl w:ilvl="8" w:tplc="B852B928">
      <w:start w:val="1"/>
      <w:numFmt w:val="bullet"/>
      <w:lvlText w:val="§"/>
      <w:lvlJc w:val="left"/>
      <w:pPr>
        <w:tabs>
          <w:tab w:val="left" w:pos="0"/>
        </w:tabs>
        <w:ind w:left="7200" w:hanging="360"/>
      </w:pPr>
      <w:rPr>
        <w:rFonts w:ascii="Segoe UI" w:eastAsia="Segoe UI" w:hAnsi="Segoe UI" w:cs="Segoe UI"/>
        <w:shd w:val="clear" w:color="auto" w:fill="auto"/>
      </w:rPr>
    </w:lvl>
  </w:abstractNum>
  <w:abstractNum w:abstractNumId="20" w15:restartNumberingAfterBreak="0">
    <w:nsid w:val="2F000014"/>
    <w:multiLevelType w:val="hybridMultilevel"/>
    <w:tmpl w:val="1F003F43"/>
    <w:lvl w:ilvl="0" w:tplc="1A72C758">
      <w:start w:val="1"/>
      <w:numFmt w:val="bullet"/>
      <w:lvlText w:val="·"/>
      <w:lvlJc w:val="left"/>
      <w:pPr>
        <w:tabs>
          <w:tab w:val="left" w:pos="0"/>
        </w:tabs>
        <w:ind w:left="1440" w:hanging="360"/>
      </w:pPr>
      <w:rPr>
        <w:rFonts w:ascii="Segoe UI" w:eastAsia="Segoe UI" w:hAnsi="Segoe UI" w:cs="Segoe UI"/>
        <w:shd w:val="clear" w:color="auto" w:fill="auto"/>
      </w:rPr>
    </w:lvl>
    <w:lvl w:ilvl="1" w:tplc="3678043C">
      <w:start w:val="1"/>
      <w:numFmt w:val="bullet"/>
      <w:lvlText w:val="o"/>
      <w:lvlJc w:val="left"/>
      <w:pPr>
        <w:tabs>
          <w:tab w:val="left" w:pos="0"/>
        </w:tabs>
        <w:ind w:left="2160" w:hanging="360"/>
      </w:pPr>
      <w:rPr>
        <w:rFonts w:ascii="Segoe UI" w:eastAsia="Segoe UI" w:hAnsi="Segoe UI" w:cs="Segoe UI"/>
        <w:shd w:val="clear" w:color="auto" w:fill="auto"/>
      </w:rPr>
    </w:lvl>
    <w:lvl w:ilvl="2" w:tplc="D2EC4D30">
      <w:start w:val="1"/>
      <w:numFmt w:val="bullet"/>
      <w:lvlText w:val="§"/>
      <w:lvlJc w:val="left"/>
      <w:pPr>
        <w:tabs>
          <w:tab w:val="left" w:pos="0"/>
        </w:tabs>
        <w:ind w:left="2880" w:hanging="360"/>
      </w:pPr>
      <w:rPr>
        <w:rFonts w:ascii="Segoe UI" w:eastAsia="Segoe UI" w:hAnsi="Segoe UI" w:cs="Segoe UI"/>
        <w:shd w:val="clear" w:color="auto" w:fill="auto"/>
      </w:rPr>
    </w:lvl>
    <w:lvl w:ilvl="3" w:tplc="77AEF33A">
      <w:start w:val="1"/>
      <w:numFmt w:val="bullet"/>
      <w:lvlText w:val="·"/>
      <w:lvlJc w:val="left"/>
      <w:pPr>
        <w:tabs>
          <w:tab w:val="left" w:pos="0"/>
        </w:tabs>
        <w:ind w:left="3600" w:hanging="360"/>
      </w:pPr>
      <w:rPr>
        <w:rFonts w:ascii="Segoe UI" w:eastAsia="Segoe UI" w:hAnsi="Segoe UI" w:cs="Segoe UI"/>
        <w:shd w:val="clear" w:color="auto" w:fill="auto"/>
      </w:rPr>
    </w:lvl>
    <w:lvl w:ilvl="4" w:tplc="9552F444">
      <w:start w:val="1"/>
      <w:numFmt w:val="bullet"/>
      <w:lvlText w:val="o"/>
      <w:lvlJc w:val="left"/>
      <w:pPr>
        <w:tabs>
          <w:tab w:val="left" w:pos="0"/>
        </w:tabs>
        <w:ind w:left="4320" w:hanging="360"/>
      </w:pPr>
      <w:rPr>
        <w:rFonts w:ascii="Segoe UI" w:eastAsia="Segoe UI" w:hAnsi="Segoe UI" w:cs="Segoe UI"/>
        <w:shd w:val="clear" w:color="auto" w:fill="auto"/>
      </w:rPr>
    </w:lvl>
    <w:lvl w:ilvl="5" w:tplc="9496CFFC">
      <w:start w:val="1"/>
      <w:numFmt w:val="bullet"/>
      <w:lvlText w:val="§"/>
      <w:lvlJc w:val="left"/>
      <w:pPr>
        <w:tabs>
          <w:tab w:val="left" w:pos="0"/>
        </w:tabs>
        <w:ind w:left="5040" w:hanging="360"/>
      </w:pPr>
      <w:rPr>
        <w:rFonts w:ascii="Segoe UI" w:eastAsia="Segoe UI" w:hAnsi="Segoe UI" w:cs="Segoe UI"/>
        <w:shd w:val="clear" w:color="auto" w:fill="auto"/>
      </w:rPr>
    </w:lvl>
    <w:lvl w:ilvl="6" w:tplc="7B980410">
      <w:start w:val="1"/>
      <w:numFmt w:val="bullet"/>
      <w:lvlText w:val="·"/>
      <w:lvlJc w:val="left"/>
      <w:pPr>
        <w:tabs>
          <w:tab w:val="left" w:pos="0"/>
        </w:tabs>
        <w:ind w:left="5760" w:hanging="360"/>
      </w:pPr>
      <w:rPr>
        <w:rFonts w:ascii="Segoe UI" w:eastAsia="Segoe UI" w:hAnsi="Segoe UI" w:cs="Segoe UI"/>
        <w:shd w:val="clear" w:color="auto" w:fill="auto"/>
      </w:rPr>
    </w:lvl>
    <w:lvl w:ilvl="7" w:tplc="16285E48">
      <w:start w:val="1"/>
      <w:numFmt w:val="bullet"/>
      <w:lvlText w:val="o"/>
      <w:lvlJc w:val="left"/>
      <w:pPr>
        <w:tabs>
          <w:tab w:val="left" w:pos="0"/>
        </w:tabs>
        <w:ind w:left="6480" w:hanging="360"/>
      </w:pPr>
      <w:rPr>
        <w:rFonts w:ascii="Segoe UI" w:eastAsia="Segoe UI" w:hAnsi="Segoe UI" w:cs="Segoe UI"/>
        <w:shd w:val="clear" w:color="auto" w:fill="auto"/>
      </w:rPr>
    </w:lvl>
    <w:lvl w:ilvl="8" w:tplc="6E0ACE68">
      <w:start w:val="1"/>
      <w:numFmt w:val="bullet"/>
      <w:lvlText w:val="§"/>
      <w:lvlJc w:val="left"/>
      <w:pPr>
        <w:tabs>
          <w:tab w:val="left" w:pos="0"/>
        </w:tabs>
        <w:ind w:left="7200" w:hanging="360"/>
      </w:pPr>
      <w:rPr>
        <w:rFonts w:ascii="Segoe UI" w:eastAsia="Segoe UI" w:hAnsi="Segoe UI" w:cs="Segoe UI"/>
        <w:shd w:val="clear" w:color="auto" w:fill="auto"/>
      </w:rPr>
    </w:lvl>
  </w:abstractNum>
  <w:abstractNum w:abstractNumId="21" w15:restartNumberingAfterBreak="0">
    <w:nsid w:val="2F000015"/>
    <w:multiLevelType w:val="hybridMultilevel"/>
    <w:tmpl w:val="1F001C86"/>
    <w:lvl w:ilvl="0" w:tplc="1B1EAF6E">
      <w:start w:val="1"/>
      <w:numFmt w:val="bullet"/>
      <w:lvlText w:val="ü"/>
      <w:lvlJc w:val="left"/>
      <w:pPr>
        <w:tabs>
          <w:tab w:val="left" w:pos="0"/>
        </w:tabs>
        <w:ind w:left="720" w:hanging="360"/>
      </w:pPr>
      <w:rPr>
        <w:rFonts w:ascii="Segoe UI" w:eastAsia="Segoe UI" w:hAnsi="Segoe UI" w:cs="Segoe UI"/>
        <w:shd w:val="clear" w:color="auto" w:fill="auto"/>
      </w:rPr>
    </w:lvl>
    <w:lvl w:ilvl="1" w:tplc="9FA85760">
      <w:start w:val="1"/>
      <w:numFmt w:val="bullet"/>
      <w:lvlText w:val="o"/>
      <w:lvlJc w:val="left"/>
      <w:pPr>
        <w:tabs>
          <w:tab w:val="left" w:pos="0"/>
        </w:tabs>
        <w:ind w:left="1440" w:hanging="360"/>
      </w:pPr>
      <w:rPr>
        <w:rFonts w:ascii="Segoe UI" w:eastAsia="Segoe UI" w:hAnsi="Segoe UI" w:cs="Segoe UI"/>
        <w:shd w:val="clear" w:color="auto" w:fill="auto"/>
      </w:rPr>
    </w:lvl>
    <w:lvl w:ilvl="2" w:tplc="7636690A">
      <w:start w:val="1"/>
      <w:numFmt w:val="bullet"/>
      <w:lvlText w:val="§"/>
      <w:lvlJc w:val="left"/>
      <w:pPr>
        <w:tabs>
          <w:tab w:val="left" w:pos="0"/>
        </w:tabs>
        <w:ind w:left="2160" w:hanging="360"/>
      </w:pPr>
      <w:rPr>
        <w:rFonts w:ascii="Segoe UI" w:eastAsia="Segoe UI" w:hAnsi="Segoe UI" w:cs="Segoe UI"/>
        <w:shd w:val="clear" w:color="auto" w:fill="auto"/>
      </w:rPr>
    </w:lvl>
    <w:lvl w:ilvl="3" w:tplc="27125B3E">
      <w:start w:val="1"/>
      <w:numFmt w:val="bullet"/>
      <w:lvlText w:val="·"/>
      <w:lvlJc w:val="left"/>
      <w:pPr>
        <w:tabs>
          <w:tab w:val="left" w:pos="0"/>
        </w:tabs>
        <w:ind w:left="2880" w:hanging="360"/>
      </w:pPr>
      <w:rPr>
        <w:rFonts w:ascii="Segoe UI" w:eastAsia="Segoe UI" w:hAnsi="Segoe UI" w:cs="Segoe UI"/>
        <w:shd w:val="clear" w:color="auto" w:fill="auto"/>
      </w:rPr>
    </w:lvl>
    <w:lvl w:ilvl="4" w:tplc="CD2242BE">
      <w:start w:val="1"/>
      <w:numFmt w:val="bullet"/>
      <w:lvlText w:val="o"/>
      <w:lvlJc w:val="left"/>
      <w:pPr>
        <w:tabs>
          <w:tab w:val="left" w:pos="0"/>
        </w:tabs>
        <w:ind w:left="3600" w:hanging="360"/>
      </w:pPr>
      <w:rPr>
        <w:rFonts w:ascii="Segoe UI" w:eastAsia="Segoe UI" w:hAnsi="Segoe UI" w:cs="Segoe UI"/>
        <w:shd w:val="clear" w:color="auto" w:fill="auto"/>
      </w:rPr>
    </w:lvl>
    <w:lvl w:ilvl="5" w:tplc="C24EAC54">
      <w:start w:val="1"/>
      <w:numFmt w:val="bullet"/>
      <w:lvlText w:val="§"/>
      <w:lvlJc w:val="left"/>
      <w:pPr>
        <w:tabs>
          <w:tab w:val="left" w:pos="0"/>
        </w:tabs>
        <w:ind w:left="4320" w:hanging="360"/>
      </w:pPr>
      <w:rPr>
        <w:rFonts w:ascii="Segoe UI" w:eastAsia="Segoe UI" w:hAnsi="Segoe UI" w:cs="Segoe UI"/>
        <w:shd w:val="clear" w:color="auto" w:fill="auto"/>
      </w:rPr>
    </w:lvl>
    <w:lvl w:ilvl="6" w:tplc="97121C34">
      <w:start w:val="1"/>
      <w:numFmt w:val="bullet"/>
      <w:lvlText w:val="·"/>
      <w:lvlJc w:val="left"/>
      <w:pPr>
        <w:tabs>
          <w:tab w:val="left" w:pos="0"/>
        </w:tabs>
        <w:ind w:left="5040" w:hanging="360"/>
      </w:pPr>
      <w:rPr>
        <w:rFonts w:ascii="Segoe UI" w:eastAsia="Segoe UI" w:hAnsi="Segoe UI" w:cs="Segoe UI"/>
        <w:shd w:val="clear" w:color="auto" w:fill="auto"/>
      </w:rPr>
    </w:lvl>
    <w:lvl w:ilvl="7" w:tplc="7400810A">
      <w:start w:val="1"/>
      <w:numFmt w:val="bullet"/>
      <w:lvlText w:val="o"/>
      <w:lvlJc w:val="left"/>
      <w:pPr>
        <w:tabs>
          <w:tab w:val="left" w:pos="0"/>
        </w:tabs>
        <w:ind w:left="5760" w:hanging="360"/>
      </w:pPr>
      <w:rPr>
        <w:rFonts w:ascii="Segoe UI" w:eastAsia="Segoe UI" w:hAnsi="Segoe UI" w:cs="Segoe UI"/>
        <w:shd w:val="clear" w:color="auto" w:fill="auto"/>
      </w:rPr>
    </w:lvl>
    <w:lvl w:ilvl="8" w:tplc="C5C81E06">
      <w:start w:val="1"/>
      <w:numFmt w:val="bullet"/>
      <w:lvlText w:val="§"/>
      <w:lvlJc w:val="left"/>
      <w:pPr>
        <w:tabs>
          <w:tab w:val="left" w:pos="0"/>
        </w:tabs>
        <w:ind w:left="6480" w:hanging="360"/>
      </w:pPr>
      <w:rPr>
        <w:rFonts w:ascii="Segoe UI" w:eastAsia="Segoe UI" w:hAnsi="Segoe UI" w:cs="Segoe UI"/>
        <w:shd w:val="clear" w:color="auto" w:fill="auto"/>
      </w:rPr>
    </w:lvl>
  </w:abstractNum>
  <w:abstractNum w:abstractNumId="22" w15:restartNumberingAfterBreak="0">
    <w:nsid w:val="2F000016"/>
    <w:multiLevelType w:val="hybridMultilevel"/>
    <w:tmpl w:val="1F00079F"/>
    <w:lvl w:ilvl="0" w:tplc="5436F932">
      <w:start w:val="1"/>
      <w:numFmt w:val="bullet"/>
      <w:lvlText w:val="●"/>
      <w:lvlJc w:val="left"/>
      <w:pPr>
        <w:tabs>
          <w:tab w:val="left" w:pos="0"/>
        </w:tabs>
        <w:ind w:left="644" w:hanging="360"/>
      </w:pPr>
      <w:rPr>
        <w:rFonts w:ascii="Segoe UI" w:eastAsia="Segoe UI" w:hAnsi="Segoe UI" w:cs="Segoe UI"/>
        <w:shd w:val="clear" w:color="auto" w:fill="auto"/>
      </w:rPr>
    </w:lvl>
    <w:lvl w:ilvl="1" w:tplc="806417F8">
      <w:start w:val="1"/>
      <w:numFmt w:val="bullet"/>
      <w:lvlText w:val="o"/>
      <w:lvlJc w:val="left"/>
      <w:pPr>
        <w:tabs>
          <w:tab w:val="left" w:pos="0"/>
        </w:tabs>
        <w:ind w:left="1080" w:hanging="360"/>
      </w:pPr>
      <w:rPr>
        <w:rFonts w:ascii="Segoe UI" w:eastAsia="Segoe UI" w:hAnsi="Segoe UI" w:cs="Segoe UI"/>
        <w:shd w:val="clear" w:color="auto" w:fill="auto"/>
      </w:rPr>
    </w:lvl>
    <w:lvl w:ilvl="2" w:tplc="D09C7CB0">
      <w:start w:val="1"/>
      <w:numFmt w:val="bullet"/>
      <w:lvlText w:val="▪"/>
      <w:lvlJc w:val="left"/>
      <w:pPr>
        <w:tabs>
          <w:tab w:val="left" w:pos="0"/>
        </w:tabs>
        <w:ind w:left="1800" w:hanging="360"/>
      </w:pPr>
      <w:rPr>
        <w:rFonts w:ascii="Segoe UI" w:eastAsia="Segoe UI" w:hAnsi="Segoe UI" w:cs="Segoe UI"/>
        <w:shd w:val="clear" w:color="auto" w:fill="auto"/>
      </w:rPr>
    </w:lvl>
    <w:lvl w:ilvl="3" w:tplc="F692E3AA">
      <w:start w:val="1"/>
      <w:numFmt w:val="bullet"/>
      <w:lvlText w:val="●"/>
      <w:lvlJc w:val="left"/>
      <w:pPr>
        <w:tabs>
          <w:tab w:val="left" w:pos="0"/>
        </w:tabs>
        <w:ind w:left="2520" w:hanging="360"/>
      </w:pPr>
      <w:rPr>
        <w:rFonts w:ascii="Segoe UI" w:eastAsia="Segoe UI" w:hAnsi="Segoe UI" w:cs="Segoe UI"/>
        <w:shd w:val="clear" w:color="auto" w:fill="auto"/>
      </w:rPr>
    </w:lvl>
    <w:lvl w:ilvl="4" w:tplc="7236DF04">
      <w:start w:val="1"/>
      <w:numFmt w:val="bullet"/>
      <w:lvlText w:val="o"/>
      <w:lvlJc w:val="left"/>
      <w:pPr>
        <w:tabs>
          <w:tab w:val="left" w:pos="0"/>
        </w:tabs>
        <w:ind w:left="3240" w:hanging="360"/>
      </w:pPr>
      <w:rPr>
        <w:rFonts w:ascii="Segoe UI" w:eastAsia="Segoe UI" w:hAnsi="Segoe UI" w:cs="Segoe UI"/>
        <w:shd w:val="clear" w:color="auto" w:fill="auto"/>
      </w:rPr>
    </w:lvl>
    <w:lvl w:ilvl="5" w:tplc="32C6544A">
      <w:start w:val="1"/>
      <w:numFmt w:val="bullet"/>
      <w:lvlText w:val="▪"/>
      <w:lvlJc w:val="left"/>
      <w:pPr>
        <w:tabs>
          <w:tab w:val="left" w:pos="0"/>
        </w:tabs>
        <w:ind w:left="3960" w:hanging="360"/>
      </w:pPr>
      <w:rPr>
        <w:rFonts w:ascii="Segoe UI" w:eastAsia="Segoe UI" w:hAnsi="Segoe UI" w:cs="Segoe UI"/>
        <w:shd w:val="clear" w:color="auto" w:fill="auto"/>
      </w:rPr>
    </w:lvl>
    <w:lvl w:ilvl="6" w:tplc="F7A61F12">
      <w:start w:val="1"/>
      <w:numFmt w:val="bullet"/>
      <w:lvlText w:val="●"/>
      <w:lvlJc w:val="left"/>
      <w:pPr>
        <w:tabs>
          <w:tab w:val="left" w:pos="0"/>
        </w:tabs>
        <w:ind w:left="4680" w:hanging="360"/>
      </w:pPr>
      <w:rPr>
        <w:rFonts w:ascii="Segoe UI" w:eastAsia="Segoe UI" w:hAnsi="Segoe UI" w:cs="Segoe UI"/>
        <w:shd w:val="clear" w:color="auto" w:fill="auto"/>
      </w:rPr>
    </w:lvl>
    <w:lvl w:ilvl="7" w:tplc="550E94D6">
      <w:start w:val="1"/>
      <w:numFmt w:val="bullet"/>
      <w:lvlText w:val="o"/>
      <w:lvlJc w:val="left"/>
      <w:pPr>
        <w:tabs>
          <w:tab w:val="left" w:pos="0"/>
        </w:tabs>
        <w:ind w:left="5400" w:hanging="360"/>
      </w:pPr>
      <w:rPr>
        <w:rFonts w:ascii="Segoe UI" w:eastAsia="Segoe UI" w:hAnsi="Segoe UI" w:cs="Segoe UI"/>
        <w:shd w:val="clear" w:color="auto" w:fill="auto"/>
      </w:rPr>
    </w:lvl>
    <w:lvl w:ilvl="8" w:tplc="600AC376">
      <w:start w:val="1"/>
      <w:numFmt w:val="bullet"/>
      <w:lvlText w:val="▪"/>
      <w:lvlJc w:val="left"/>
      <w:pPr>
        <w:tabs>
          <w:tab w:val="left" w:pos="0"/>
        </w:tabs>
        <w:ind w:left="6120" w:hanging="360"/>
      </w:pPr>
      <w:rPr>
        <w:rFonts w:ascii="Segoe UI" w:eastAsia="Segoe UI" w:hAnsi="Segoe UI" w:cs="Segoe UI"/>
        <w:shd w:val="clear" w:color="auto" w:fill="auto"/>
      </w:rPr>
    </w:lvl>
  </w:abstractNum>
  <w:abstractNum w:abstractNumId="23" w15:restartNumberingAfterBreak="0">
    <w:nsid w:val="2F000017"/>
    <w:multiLevelType w:val="hybridMultilevel"/>
    <w:tmpl w:val="1F00004C"/>
    <w:lvl w:ilvl="0" w:tplc="42623DD2">
      <w:start w:val="1"/>
      <w:numFmt w:val="bullet"/>
      <w:lvlText w:val="·"/>
      <w:lvlJc w:val="left"/>
      <w:pPr>
        <w:tabs>
          <w:tab w:val="left" w:pos="0"/>
        </w:tabs>
        <w:ind w:left="360" w:hanging="360"/>
      </w:pPr>
      <w:rPr>
        <w:rFonts w:ascii="Segoe UI" w:eastAsia="Segoe UI" w:hAnsi="Segoe UI" w:cs="Segoe UI"/>
        <w:shd w:val="clear" w:color="auto" w:fill="auto"/>
      </w:rPr>
    </w:lvl>
    <w:lvl w:ilvl="1" w:tplc="2A1A88A0">
      <w:start w:val="1"/>
      <w:numFmt w:val="bullet"/>
      <w:lvlText w:val="o"/>
      <w:lvlJc w:val="left"/>
      <w:pPr>
        <w:tabs>
          <w:tab w:val="left" w:pos="0"/>
        </w:tabs>
        <w:ind w:left="1080" w:hanging="360"/>
      </w:pPr>
      <w:rPr>
        <w:rFonts w:ascii="Segoe UI" w:eastAsia="Segoe UI" w:hAnsi="Segoe UI" w:cs="Segoe UI"/>
        <w:shd w:val="clear" w:color="auto" w:fill="auto"/>
      </w:rPr>
    </w:lvl>
    <w:lvl w:ilvl="2" w:tplc="0DB40B8C">
      <w:start w:val="1"/>
      <w:numFmt w:val="bullet"/>
      <w:lvlText w:val="§"/>
      <w:lvlJc w:val="left"/>
      <w:pPr>
        <w:tabs>
          <w:tab w:val="left" w:pos="0"/>
        </w:tabs>
        <w:ind w:left="1800" w:hanging="360"/>
      </w:pPr>
      <w:rPr>
        <w:rFonts w:ascii="Segoe UI" w:eastAsia="Segoe UI" w:hAnsi="Segoe UI" w:cs="Segoe UI"/>
        <w:shd w:val="clear" w:color="auto" w:fill="auto"/>
      </w:rPr>
    </w:lvl>
    <w:lvl w:ilvl="3" w:tplc="6C00C632">
      <w:start w:val="1"/>
      <w:numFmt w:val="bullet"/>
      <w:lvlText w:val="·"/>
      <w:lvlJc w:val="left"/>
      <w:pPr>
        <w:tabs>
          <w:tab w:val="left" w:pos="0"/>
        </w:tabs>
        <w:ind w:left="2520" w:hanging="360"/>
      </w:pPr>
      <w:rPr>
        <w:rFonts w:ascii="Segoe UI" w:eastAsia="Segoe UI" w:hAnsi="Segoe UI" w:cs="Segoe UI"/>
        <w:shd w:val="clear" w:color="auto" w:fill="auto"/>
      </w:rPr>
    </w:lvl>
    <w:lvl w:ilvl="4" w:tplc="EAEABB68">
      <w:start w:val="1"/>
      <w:numFmt w:val="bullet"/>
      <w:lvlText w:val="o"/>
      <w:lvlJc w:val="left"/>
      <w:pPr>
        <w:tabs>
          <w:tab w:val="left" w:pos="0"/>
        </w:tabs>
        <w:ind w:left="3240" w:hanging="360"/>
      </w:pPr>
      <w:rPr>
        <w:rFonts w:ascii="Segoe UI" w:eastAsia="Segoe UI" w:hAnsi="Segoe UI" w:cs="Segoe UI"/>
        <w:shd w:val="clear" w:color="auto" w:fill="auto"/>
      </w:rPr>
    </w:lvl>
    <w:lvl w:ilvl="5" w:tplc="1BA298A8">
      <w:start w:val="1"/>
      <w:numFmt w:val="bullet"/>
      <w:lvlText w:val="§"/>
      <w:lvlJc w:val="left"/>
      <w:pPr>
        <w:tabs>
          <w:tab w:val="left" w:pos="0"/>
        </w:tabs>
        <w:ind w:left="3960" w:hanging="360"/>
      </w:pPr>
      <w:rPr>
        <w:rFonts w:ascii="Segoe UI" w:eastAsia="Segoe UI" w:hAnsi="Segoe UI" w:cs="Segoe UI"/>
        <w:shd w:val="clear" w:color="auto" w:fill="auto"/>
      </w:rPr>
    </w:lvl>
    <w:lvl w:ilvl="6" w:tplc="F438AABE">
      <w:start w:val="1"/>
      <w:numFmt w:val="bullet"/>
      <w:lvlText w:val="·"/>
      <w:lvlJc w:val="left"/>
      <w:pPr>
        <w:tabs>
          <w:tab w:val="left" w:pos="0"/>
        </w:tabs>
        <w:ind w:left="4680" w:hanging="360"/>
      </w:pPr>
      <w:rPr>
        <w:rFonts w:ascii="Segoe UI" w:eastAsia="Segoe UI" w:hAnsi="Segoe UI" w:cs="Segoe UI"/>
        <w:shd w:val="clear" w:color="auto" w:fill="auto"/>
      </w:rPr>
    </w:lvl>
    <w:lvl w:ilvl="7" w:tplc="DCAC7450">
      <w:start w:val="1"/>
      <w:numFmt w:val="bullet"/>
      <w:lvlText w:val="o"/>
      <w:lvlJc w:val="left"/>
      <w:pPr>
        <w:tabs>
          <w:tab w:val="left" w:pos="0"/>
        </w:tabs>
        <w:ind w:left="5400" w:hanging="360"/>
      </w:pPr>
      <w:rPr>
        <w:rFonts w:ascii="Segoe UI" w:eastAsia="Segoe UI" w:hAnsi="Segoe UI" w:cs="Segoe UI"/>
        <w:shd w:val="clear" w:color="auto" w:fill="auto"/>
      </w:rPr>
    </w:lvl>
    <w:lvl w:ilvl="8" w:tplc="9D983E28">
      <w:start w:val="1"/>
      <w:numFmt w:val="bullet"/>
      <w:lvlText w:val="§"/>
      <w:lvlJc w:val="left"/>
      <w:pPr>
        <w:tabs>
          <w:tab w:val="left" w:pos="0"/>
        </w:tabs>
        <w:ind w:left="6120" w:hanging="360"/>
      </w:pPr>
      <w:rPr>
        <w:rFonts w:ascii="Segoe UI" w:eastAsia="Segoe UI" w:hAnsi="Segoe UI" w:cs="Segoe UI"/>
        <w:shd w:val="clear" w:color="auto" w:fill="auto"/>
      </w:rPr>
    </w:lvl>
  </w:abstractNum>
  <w:abstractNum w:abstractNumId="24" w15:restartNumberingAfterBreak="0">
    <w:nsid w:val="2F000018"/>
    <w:multiLevelType w:val="hybridMultilevel"/>
    <w:tmpl w:val="1F000092"/>
    <w:lvl w:ilvl="0" w:tplc="E76CB512">
      <w:numFmt w:val="bullet"/>
      <w:lvlText w:val="·"/>
      <w:lvlJc w:val="left"/>
      <w:pPr>
        <w:tabs>
          <w:tab w:val="left" w:pos="0"/>
        </w:tabs>
        <w:ind w:left="360" w:hanging="360"/>
      </w:pPr>
      <w:rPr>
        <w:rFonts w:ascii="Segoe UI" w:eastAsia="Segoe UI" w:hAnsi="Segoe UI" w:cs="Segoe UI"/>
        <w:shd w:val="clear" w:color="auto" w:fill="auto"/>
      </w:rPr>
    </w:lvl>
    <w:lvl w:ilvl="1" w:tplc="167ACD6C">
      <w:start w:val="1"/>
      <w:numFmt w:val="bullet"/>
      <w:lvlText w:val="o"/>
      <w:lvlJc w:val="left"/>
      <w:pPr>
        <w:tabs>
          <w:tab w:val="left" w:pos="0"/>
        </w:tabs>
        <w:ind w:left="1127" w:hanging="360"/>
      </w:pPr>
      <w:rPr>
        <w:rFonts w:ascii="Segoe UI" w:eastAsia="Segoe UI" w:hAnsi="Segoe UI" w:cs="Segoe UI"/>
        <w:shd w:val="clear" w:color="auto" w:fill="auto"/>
      </w:rPr>
    </w:lvl>
    <w:lvl w:ilvl="2" w:tplc="27369D76">
      <w:start w:val="1"/>
      <w:numFmt w:val="bullet"/>
      <w:lvlText w:val="§"/>
      <w:lvlJc w:val="left"/>
      <w:pPr>
        <w:tabs>
          <w:tab w:val="left" w:pos="0"/>
        </w:tabs>
        <w:ind w:left="1847" w:hanging="360"/>
      </w:pPr>
      <w:rPr>
        <w:rFonts w:ascii="Segoe UI" w:eastAsia="Segoe UI" w:hAnsi="Segoe UI" w:cs="Segoe UI"/>
        <w:shd w:val="clear" w:color="auto" w:fill="auto"/>
      </w:rPr>
    </w:lvl>
    <w:lvl w:ilvl="3" w:tplc="5D5AD230">
      <w:start w:val="1"/>
      <w:numFmt w:val="bullet"/>
      <w:lvlText w:val="·"/>
      <w:lvlJc w:val="left"/>
      <w:pPr>
        <w:tabs>
          <w:tab w:val="left" w:pos="0"/>
        </w:tabs>
        <w:ind w:left="2567" w:hanging="360"/>
      </w:pPr>
      <w:rPr>
        <w:rFonts w:ascii="Segoe UI" w:eastAsia="Segoe UI" w:hAnsi="Segoe UI" w:cs="Segoe UI"/>
        <w:shd w:val="clear" w:color="auto" w:fill="auto"/>
      </w:rPr>
    </w:lvl>
    <w:lvl w:ilvl="4" w:tplc="3070AE3A">
      <w:start w:val="1"/>
      <w:numFmt w:val="bullet"/>
      <w:lvlText w:val="o"/>
      <w:lvlJc w:val="left"/>
      <w:pPr>
        <w:tabs>
          <w:tab w:val="left" w:pos="0"/>
        </w:tabs>
        <w:ind w:left="3287" w:hanging="360"/>
      </w:pPr>
      <w:rPr>
        <w:rFonts w:ascii="Segoe UI" w:eastAsia="Segoe UI" w:hAnsi="Segoe UI" w:cs="Segoe UI"/>
        <w:shd w:val="clear" w:color="auto" w:fill="auto"/>
      </w:rPr>
    </w:lvl>
    <w:lvl w:ilvl="5" w:tplc="7116B6D8">
      <w:start w:val="1"/>
      <w:numFmt w:val="bullet"/>
      <w:lvlText w:val="§"/>
      <w:lvlJc w:val="left"/>
      <w:pPr>
        <w:tabs>
          <w:tab w:val="left" w:pos="0"/>
        </w:tabs>
        <w:ind w:left="4007" w:hanging="360"/>
      </w:pPr>
      <w:rPr>
        <w:rFonts w:ascii="Segoe UI" w:eastAsia="Segoe UI" w:hAnsi="Segoe UI" w:cs="Segoe UI"/>
        <w:shd w:val="clear" w:color="auto" w:fill="auto"/>
      </w:rPr>
    </w:lvl>
    <w:lvl w:ilvl="6" w:tplc="F02AFD26">
      <w:start w:val="1"/>
      <w:numFmt w:val="bullet"/>
      <w:lvlText w:val="·"/>
      <w:lvlJc w:val="left"/>
      <w:pPr>
        <w:tabs>
          <w:tab w:val="left" w:pos="0"/>
        </w:tabs>
        <w:ind w:left="4727" w:hanging="360"/>
      </w:pPr>
      <w:rPr>
        <w:rFonts w:ascii="Segoe UI" w:eastAsia="Segoe UI" w:hAnsi="Segoe UI" w:cs="Segoe UI"/>
        <w:shd w:val="clear" w:color="auto" w:fill="auto"/>
      </w:rPr>
    </w:lvl>
    <w:lvl w:ilvl="7" w:tplc="637E4CFE">
      <w:start w:val="1"/>
      <w:numFmt w:val="bullet"/>
      <w:lvlText w:val="o"/>
      <w:lvlJc w:val="left"/>
      <w:pPr>
        <w:tabs>
          <w:tab w:val="left" w:pos="0"/>
        </w:tabs>
        <w:ind w:left="5447" w:hanging="360"/>
      </w:pPr>
      <w:rPr>
        <w:rFonts w:ascii="Segoe UI" w:eastAsia="Segoe UI" w:hAnsi="Segoe UI" w:cs="Segoe UI"/>
        <w:shd w:val="clear" w:color="auto" w:fill="auto"/>
      </w:rPr>
    </w:lvl>
    <w:lvl w:ilvl="8" w:tplc="24C87AC6">
      <w:start w:val="1"/>
      <w:numFmt w:val="bullet"/>
      <w:lvlText w:val="§"/>
      <w:lvlJc w:val="left"/>
      <w:pPr>
        <w:tabs>
          <w:tab w:val="left" w:pos="0"/>
        </w:tabs>
        <w:ind w:left="6167" w:hanging="360"/>
      </w:pPr>
      <w:rPr>
        <w:rFonts w:ascii="Segoe UI" w:eastAsia="Segoe UI" w:hAnsi="Segoe UI" w:cs="Segoe UI"/>
        <w:shd w:val="clear" w:color="auto" w:fill="auto"/>
      </w:rPr>
    </w:lvl>
  </w:abstractNum>
  <w:abstractNum w:abstractNumId="25" w15:restartNumberingAfterBreak="0">
    <w:nsid w:val="2F000019"/>
    <w:multiLevelType w:val="hybridMultilevel"/>
    <w:tmpl w:val="1F00182F"/>
    <w:lvl w:ilvl="0" w:tplc="335002DC">
      <w:start w:val="1"/>
      <w:numFmt w:val="decimalHalfWidth"/>
      <w:lvlText w:val="%1."/>
      <w:lvlJc w:val="left"/>
      <w:pPr>
        <w:snapToGrid w:val="0"/>
        <w:spacing w:line="0" w:lineRule="auto"/>
        <w:ind w:left="-877" w:hanging="432"/>
      </w:pPr>
      <w:rPr>
        <w:rFonts w:ascii="Segoe UI" w:eastAsia="Segoe UI" w:hAnsi="Segoe UI" w:cs="Segoe UI"/>
        <w:color w:val="auto"/>
        <w:spacing w:val="0"/>
        <w:sz w:val="20"/>
        <w:szCs w:val="20"/>
        <w:shd w:val="clear" w:color="auto" w:fill="auto"/>
        <w:rtl w:val="0"/>
      </w:rPr>
    </w:lvl>
    <w:lvl w:ilvl="1" w:tplc="F1E8DB4C">
      <w:start w:val="1"/>
      <w:numFmt w:val="lowerLetter"/>
      <w:lvlText w:val="%2."/>
      <w:lvlJc w:val="left"/>
      <w:pPr>
        <w:snapToGrid w:val="0"/>
        <w:spacing w:line="0" w:lineRule="auto"/>
        <w:ind w:left="1931" w:hanging="360"/>
      </w:pPr>
      <w:rPr>
        <w:rFonts w:ascii="Segoe UI" w:eastAsia="Segoe UI" w:hAnsi="Segoe UI" w:cs="Segoe UI"/>
        <w:color w:val="auto"/>
        <w:spacing w:val="0"/>
        <w:sz w:val="20"/>
        <w:szCs w:val="20"/>
        <w:shd w:val="clear" w:color="auto" w:fill="auto"/>
        <w:rtl w:val="0"/>
      </w:rPr>
    </w:lvl>
    <w:lvl w:ilvl="2" w:tplc="A2C4B228">
      <w:start w:val="1"/>
      <w:numFmt w:val="lowerRoman"/>
      <w:lvlText w:val="%3."/>
      <w:lvlJc w:val="right"/>
      <w:pPr>
        <w:snapToGrid w:val="0"/>
        <w:spacing w:line="0" w:lineRule="auto"/>
        <w:ind w:left="2651" w:hanging="180"/>
      </w:pPr>
      <w:rPr>
        <w:rFonts w:ascii="Segoe UI" w:eastAsia="Segoe UI" w:hAnsi="Segoe UI" w:cs="Segoe UI"/>
        <w:color w:val="auto"/>
        <w:spacing w:val="0"/>
        <w:sz w:val="20"/>
        <w:szCs w:val="20"/>
        <w:shd w:val="clear" w:color="auto" w:fill="auto"/>
        <w:rtl w:val="0"/>
      </w:rPr>
    </w:lvl>
    <w:lvl w:ilvl="3" w:tplc="5C047148">
      <w:start w:val="1"/>
      <w:numFmt w:val="decimalHalfWidth"/>
      <w:lvlText w:val="%4."/>
      <w:lvlJc w:val="left"/>
      <w:pPr>
        <w:snapToGrid w:val="0"/>
        <w:spacing w:line="0" w:lineRule="auto"/>
        <w:ind w:left="3371" w:hanging="360"/>
      </w:pPr>
      <w:rPr>
        <w:rFonts w:ascii="Segoe UI" w:eastAsia="Segoe UI" w:hAnsi="Segoe UI" w:cs="Segoe UI"/>
        <w:color w:val="auto"/>
        <w:spacing w:val="0"/>
        <w:sz w:val="20"/>
        <w:szCs w:val="20"/>
        <w:shd w:val="clear" w:color="auto" w:fill="auto"/>
        <w:rtl w:val="0"/>
      </w:rPr>
    </w:lvl>
    <w:lvl w:ilvl="4" w:tplc="4920B478">
      <w:start w:val="1"/>
      <w:numFmt w:val="lowerLetter"/>
      <w:lvlText w:val="%5."/>
      <w:lvlJc w:val="left"/>
      <w:pPr>
        <w:snapToGrid w:val="0"/>
        <w:spacing w:line="0" w:lineRule="auto"/>
        <w:ind w:left="4091" w:hanging="360"/>
      </w:pPr>
      <w:rPr>
        <w:rFonts w:ascii="Segoe UI" w:eastAsia="Segoe UI" w:hAnsi="Segoe UI" w:cs="Segoe UI"/>
        <w:color w:val="auto"/>
        <w:spacing w:val="0"/>
        <w:sz w:val="20"/>
        <w:szCs w:val="20"/>
        <w:shd w:val="clear" w:color="auto" w:fill="auto"/>
        <w:rtl w:val="0"/>
      </w:rPr>
    </w:lvl>
    <w:lvl w:ilvl="5" w:tplc="DB40B064">
      <w:start w:val="1"/>
      <w:numFmt w:val="lowerRoman"/>
      <w:lvlText w:val="%6."/>
      <w:lvlJc w:val="right"/>
      <w:pPr>
        <w:snapToGrid w:val="0"/>
        <w:spacing w:line="0" w:lineRule="auto"/>
        <w:ind w:left="4811" w:hanging="180"/>
      </w:pPr>
      <w:rPr>
        <w:rFonts w:ascii="Segoe UI" w:eastAsia="Segoe UI" w:hAnsi="Segoe UI" w:cs="Segoe UI"/>
        <w:color w:val="auto"/>
        <w:spacing w:val="0"/>
        <w:sz w:val="20"/>
        <w:szCs w:val="20"/>
        <w:shd w:val="clear" w:color="auto" w:fill="auto"/>
        <w:rtl w:val="0"/>
      </w:rPr>
    </w:lvl>
    <w:lvl w:ilvl="6" w:tplc="9A2E50E8">
      <w:start w:val="1"/>
      <w:numFmt w:val="decimalHalfWidth"/>
      <w:lvlText w:val="%7."/>
      <w:lvlJc w:val="left"/>
      <w:pPr>
        <w:snapToGrid w:val="0"/>
        <w:spacing w:line="0" w:lineRule="auto"/>
        <w:ind w:left="5531" w:hanging="360"/>
      </w:pPr>
      <w:rPr>
        <w:rFonts w:ascii="Segoe UI" w:eastAsia="Segoe UI" w:hAnsi="Segoe UI" w:cs="Segoe UI"/>
        <w:color w:val="auto"/>
        <w:spacing w:val="0"/>
        <w:sz w:val="20"/>
        <w:szCs w:val="20"/>
        <w:shd w:val="clear" w:color="auto" w:fill="auto"/>
        <w:rtl w:val="0"/>
      </w:rPr>
    </w:lvl>
    <w:lvl w:ilvl="7" w:tplc="5900C058">
      <w:start w:val="1"/>
      <w:numFmt w:val="lowerLetter"/>
      <w:lvlText w:val="%8."/>
      <w:lvlJc w:val="left"/>
      <w:pPr>
        <w:snapToGrid w:val="0"/>
        <w:spacing w:line="0" w:lineRule="auto"/>
        <w:ind w:left="6251" w:hanging="360"/>
      </w:pPr>
      <w:rPr>
        <w:rFonts w:ascii="Segoe UI" w:eastAsia="Segoe UI" w:hAnsi="Segoe UI" w:cs="Segoe UI"/>
        <w:color w:val="auto"/>
        <w:spacing w:val="0"/>
        <w:sz w:val="20"/>
        <w:szCs w:val="20"/>
        <w:shd w:val="clear" w:color="auto" w:fill="auto"/>
        <w:rtl w:val="0"/>
      </w:rPr>
    </w:lvl>
    <w:lvl w:ilvl="8" w:tplc="972A98A0">
      <w:start w:val="1"/>
      <w:numFmt w:val="lowerRoman"/>
      <w:lvlText w:val="%9."/>
      <w:lvlJc w:val="right"/>
      <w:pPr>
        <w:snapToGrid w:val="0"/>
        <w:spacing w:line="0" w:lineRule="auto"/>
        <w:ind w:left="6971" w:hanging="180"/>
      </w:pPr>
      <w:rPr>
        <w:rFonts w:ascii="Segoe UI" w:eastAsia="Segoe UI" w:hAnsi="Segoe UI" w:cs="Segoe UI"/>
        <w:color w:val="auto"/>
        <w:spacing w:val="0"/>
        <w:sz w:val="20"/>
        <w:szCs w:val="20"/>
        <w:shd w:val="clear" w:color="auto" w:fill="auto"/>
        <w:rtl w:val="0"/>
      </w:rPr>
    </w:lvl>
  </w:abstractNum>
  <w:abstractNum w:abstractNumId="26" w15:restartNumberingAfterBreak="0">
    <w:nsid w:val="2F00001A"/>
    <w:multiLevelType w:val="hybridMultilevel"/>
    <w:tmpl w:val="1F002206"/>
    <w:lvl w:ilvl="0" w:tplc="219A7F3C">
      <w:start w:val="1"/>
      <w:numFmt w:val="bullet"/>
      <w:lvlText w:val="·"/>
      <w:lvlJc w:val="left"/>
      <w:pPr>
        <w:tabs>
          <w:tab w:val="left" w:pos="0"/>
        </w:tabs>
        <w:ind w:left="1440" w:hanging="360"/>
      </w:pPr>
      <w:rPr>
        <w:rFonts w:ascii="Segoe UI" w:eastAsia="Segoe UI" w:hAnsi="Segoe UI" w:cs="Segoe UI"/>
        <w:shd w:val="clear" w:color="auto" w:fill="auto"/>
      </w:rPr>
    </w:lvl>
    <w:lvl w:ilvl="1" w:tplc="90F6C8FC">
      <w:start w:val="1"/>
      <w:numFmt w:val="bullet"/>
      <w:lvlText w:val="o"/>
      <w:lvlJc w:val="left"/>
      <w:pPr>
        <w:tabs>
          <w:tab w:val="left" w:pos="0"/>
        </w:tabs>
        <w:ind w:left="2160" w:hanging="360"/>
      </w:pPr>
      <w:rPr>
        <w:rFonts w:ascii="Segoe UI" w:eastAsia="Segoe UI" w:hAnsi="Segoe UI" w:cs="Segoe UI"/>
        <w:shd w:val="clear" w:color="auto" w:fill="auto"/>
      </w:rPr>
    </w:lvl>
    <w:lvl w:ilvl="2" w:tplc="002A838C">
      <w:start w:val="1"/>
      <w:numFmt w:val="bullet"/>
      <w:lvlText w:val="§"/>
      <w:lvlJc w:val="left"/>
      <w:pPr>
        <w:tabs>
          <w:tab w:val="left" w:pos="0"/>
        </w:tabs>
        <w:ind w:left="2880" w:hanging="360"/>
      </w:pPr>
      <w:rPr>
        <w:rFonts w:ascii="Segoe UI" w:eastAsia="Segoe UI" w:hAnsi="Segoe UI" w:cs="Segoe UI"/>
        <w:shd w:val="clear" w:color="auto" w:fill="auto"/>
      </w:rPr>
    </w:lvl>
    <w:lvl w:ilvl="3" w:tplc="FF5C391C">
      <w:start w:val="1"/>
      <w:numFmt w:val="bullet"/>
      <w:lvlText w:val="·"/>
      <w:lvlJc w:val="left"/>
      <w:pPr>
        <w:tabs>
          <w:tab w:val="left" w:pos="0"/>
        </w:tabs>
        <w:ind w:left="3600" w:hanging="360"/>
      </w:pPr>
      <w:rPr>
        <w:rFonts w:ascii="Segoe UI" w:eastAsia="Segoe UI" w:hAnsi="Segoe UI" w:cs="Segoe UI"/>
        <w:shd w:val="clear" w:color="auto" w:fill="auto"/>
      </w:rPr>
    </w:lvl>
    <w:lvl w:ilvl="4" w:tplc="3022E51A">
      <w:start w:val="1"/>
      <w:numFmt w:val="bullet"/>
      <w:lvlText w:val="o"/>
      <w:lvlJc w:val="left"/>
      <w:pPr>
        <w:tabs>
          <w:tab w:val="left" w:pos="0"/>
        </w:tabs>
        <w:ind w:left="4320" w:hanging="360"/>
      </w:pPr>
      <w:rPr>
        <w:rFonts w:ascii="Segoe UI" w:eastAsia="Segoe UI" w:hAnsi="Segoe UI" w:cs="Segoe UI"/>
        <w:shd w:val="clear" w:color="auto" w:fill="auto"/>
      </w:rPr>
    </w:lvl>
    <w:lvl w:ilvl="5" w:tplc="A7E4406A">
      <w:start w:val="1"/>
      <w:numFmt w:val="bullet"/>
      <w:lvlText w:val="§"/>
      <w:lvlJc w:val="left"/>
      <w:pPr>
        <w:tabs>
          <w:tab w:val="left" w:pos="0"/>
        </w:tabs>
        <w:ind w:left="5040" w:hanging="360"/>
      </w:pPr>
      <w:rPr>
        <w:rFonts w:ascii="Segoe UI" w:eastAsia="Segoe UI" w:hAnsi="Segoe UI" w:cs="Segoe UI"/>
        <w:shd w:val="clear" w:color="auto" w:fill="auto"/>
      </w:rPr>
    </w:lvl>
    <w:lvl w:ilvl="6" w:tplc="99723A1A">
      <w:start w:val="1"/>
      <w:numFmt w:val="bullet"/>
      <w:lvlText w:val="·"/>
      <w:lvlJc w:val="left"/>
      <w:pPr>
        <w:tabs>
          <w:tab w:val="left" w:pos="0"/>
        </w:tabs>
        <w:ind w:left="5760" w:hanging="360"/>
      </w:pPr>
      <w:rPr>
        <w:rFonts w:ascii="Segoe UI" w:eastAsia="Segoe UI" w:hAnsi="Segoe UI" w:cs="Segoe UI"/>
        <w:shd w:val="clear" w:color="auto" w:fill="auto"/>
      </w:rPr>
    </w:lvl>
    <w:lvl w:ilvl="7" w:tplc="4F1A1144">
      <w:start w:val="1"/>
      <w:numFmt w:val="bullet"/>
      <w:lvlText w:val="o"/>
      <w:lvlJc w:val="left"/>
      <w:pPr>
        <w:tabs>
          <w:tab w:val="left" w:pos="0"/>
        </w:tabs>
        <w:ind w:left="6480" w:hanging="360"/>
      </w:pPr>
      <w:rPr>
        <w:rFonts w:ascii="Segoe UI" w:eastAsia="Segoe UI" w:hAnsi="Segoe UI" w:cs="Segoe UI"/>
        <w:shd w:val="clear" w:color="auto" w:fill="auto"/>
      </w:rPr>
    </w:lvl>
    <w:lvl w:ilvl="8" w:tplc="C0D66F64">
      <w:start w:val="1"/>
      <w:numFmt w:val="bullet"/>
      <w:lvlText w:val="§"/>
      <w:lvlJc w:val="left"/>
      <w:pPr>
        <w:tabs>
          <w:tab w:val="left" w:pos="0"/>
        </w:tabs>
        <w:ind w:left="7200" w:hanging="360"/>
      </w:pPr>
      <w:rPr>
        <w:rFonts w:ascii="Segoe UI" w:eastAsia="Segoe UI" w:hAnsi="Segoe UI" w:cs="Segoe UI"/>
        <w:shd w:val="clear" w:color="auto" w:fill="auto"/>
      </w:rPr>
    </w:lvl>
  </w:abstractNum>
  <w:abstractNum w:abstractNumId="27" w15:restartNumberingAfterBreak="0">
    <w:nsid w:val="2F00001B"/>
    <w:multiLevelType w:val="hybridMultilevel"/>
    <w:tmpl w:val="1F00248E"/>
    <w:lvl w:ilvl="0" w:tplc="25187856">
      <w:start w:val="2"/>
      <w:numFmt w:val="bullet"/>
      <w:lvlText w:val="-"/>
      <w:lvlJc w:val="left"/>
      <w:pPr>
        <w:ind w:left="1141" w:hanging="360"/>
      </w:pPr>
      <w:rPr>
        <w:rFonts w:ascii="Segoe UI" w:eastAsiaTheme="minorHAnsi" w:hAnsi="Segoe UI" w:cs="Segoe UI"/>
        <w:shd w:val="clear" w:color="000000" w:fill="auto"/>
      </w:rPr>
    </w:lvl>
    <w:lvl w:ilvl="1" w:tplc="0C9AB624">
      <w:start w:val="1"/>
      <w:numFmt w:val="bullet"/>
      <w:lvlText w:val="o"/>
      <w:lvlJc w:val="left"/>
      <w:pPr>
        <w:ind w:left="1861" w:hanging="360"/>
      </w:pPr>
      <w:rPr>
        <w:rFonts w:ascii="Segoe UI" w:eastAsia="Segoe UI" w:hAnsi="Segoe UI" w:cs="Segoe UI"/>
        <w:shd w:val="clear" w:color="000000" w:fill="auto"/>
      </w:rPr>
    </w:lvl>
    <w:lvl w:ilvl="2" w:tplc="07C696CC">
      <w:start w:val="1"/>
      <w:numFmt w:val="bullet"/>
      <w:lvlText w:val="§"/>
      <w:lvlJc w:val="left"/>
      <w:pPr>
        <w:ind w:left="2581" w:hanging="360"/>
      </w:pPr>
      <w:rPr>
        <w:rFonts w:ascii="Segoe UI" w:eastAsia="Segoe UI" w:hAnsi="Segoe UI" w:cs="Segoe UI"/>
        <w:shd w:val="clear" w:color="000000" w:fill="auto"/>
      </w:rPr>
    </w:lvl>
    <w:lvl w:ilvl="3" w:tplc="95A41CEE">
      <w:start w:val="1"/>
      <w:numFmt w:val="bullet"/>
      <w:lvlText w:val="·"/>
      <w:lvlJc w:val="left"/>
      <w:pPr>
        <w:ind w:left="3301" w:hanging="360"/>
      </w:pPr>
      <w:rPr>
        <w:rFonts w:ascii="Segoe UI" w:eastAsia="Segoe UI" w:hAnsi="Segoe UI" w:cs="Segoe UI"/>
        <w:shd w:val="clear" w:color="000000" w:fill="auto"/>
      </w:rPr>
    </w:lvl>
    <w:lvl w:ilvl="4" w:tplc="529A6EFA">
      <w:start w:val="1"/>
      <w:numFmt w:val="bullet"/>
      <w:lvlText w:val="o"/>
      <w:lvlJc w:val="left"/>
      <w:pPr>
        <w:ind w:left="4021" w:hanging="360"/>
      </w:pPr>
      <w:rPr>
        <w:rFonts w:ascii="Segoe UI" w:eastAsia="Segoe UI" w:hAnsi="Segoe UI" w:cs="Segoe UI"/>
        <w:shd w:val="clear" w:color="000000" w:fill="auto"/>
      </w:rPr>
    </w:lvl>
    <w:lvl w:ilvl="5" w:tplc="0DE20E32">
      <w:start w:val="1"/>
      <w:numFmt w:val="bullet"/>
      <w:lvlText w:val="§"/>
      <w:lvlJc w:val="left"/>
      <w:pPr>
        <w:ind w:left="4741" w:hanging="360"/>
      </w:pPr>
      <w:rPr>
        <w:rFonts w:ascii="Segoe UI" w:eastAsia="Segoe UI" w:hAnsi="Segoe UI" w:cs="Segoe UI"/>
        <w:shd w:val="clear" w:color="000000" w:fill="auto"/>
      </w:rPr>
    </w:lvl>
    <w:lvl w:ilvl="6" w:tplc="FDF6544C">
      <w:start w:val="1"/>
      <w:numFmt w:val="bullet"/>
      <w:lvlText w:val="·"/>
      <w:lvlJc w:val="left"/>
      <w:pPr>
        <w:ind w:left="5461" w:hanging="360"/>
      </w:pPr>
      <w:rPr>
        <w:rFonts w:ascii="Segoe UI" w:eastAsia="Segoe UI" w:hAnsi="Segoe UI" w:cs="Segoe UI"/>
        <w:shd w:val="clear" w:color="000000" w:fill="auto"/>
      </w:rPr>
    </w:lvl>
    <w:lvl w:ilvl="7" w:tplc="4BD2353C">
      <w:start w:val="1"/>
      <w:numFmt w:val="bullet"/>
      <w:lvlText w:val="o"/>
      <w:lvlJc w:val="left"/>
      <w:pPr>
        <w:ind w:left="6181" w:hanging="360"/>
      </w:pPr>
      <w:rPr>
        <w:rFonts w:ascii="Segoe UI" w:eastAsia="Segoe UI" w:hAnsi="Segoe UI" w:cs="Segoe UI"/>
        <w:shd w:val="clear" w:color="000000" w:fill="auto"/>
      </w:rPr>
    </w:lvl>
    <w:lvl w:ilvl="8" w:tplc="A8789F52">
      <w:start w:val="1"/>
      <w:numFmt w:val="bullet"/>
      <w:lvlText w:val="§"/>
      <w:lvlJc w:val="left"/>
      <w:pPr>
        <w:ind w:left="6901" w:hanging="360"/>
      </w:pPr>
      <w:rPr>
        <w:rFonts w:ascii="Segoe UI" w:eastAsia="Segoe UI" w:hAnsi="Segoe UI" w:cs="Segoe UI"/>
        <w:shd w:val="clear" w:color="000000" w:fill="auto"/>
      </w:rPr>
    </w:lvl>
  </w:abstractNum>
  <w:abstractNum w:abstractNumId="28" w15:restartNumberingAfterBreak="0">
    <w:nsid w:val="2F00001C"/>
    <w:multiLevelType w:val="hybridMultilevel"/>
    <w:tmpl w:val="3D02CADA"/>
    <w:lvl w:ilvl="0" w:tplc="20000001">
      <w:start w:val="1"/>
      <w:numFmt w:val="bullet"/>
      <w:lvlText w:val=""/>
      <w:lvlJc w:val="left"/>
      <w:pPr>
        <w:ind w:left="1069" w:hanging="360"/>
      </w:pPr>
      <w:rPr>
        <w:rFonts w:ascii="Symbol" w:hAnsi="Symbol" w:hint="default"/>
        <w:shd w:val="clear" w:color="000000" w:fill="auto"/>
      </w:rPr>
    </w:lvl>
    <w:lvl w:ilvl="1" w:tplc="92B0F442">
      <w:start w:val="1"/>
      <w:numFmt w:val="lowerLetter"/>
      <w:lvlText w:val="%2."/>
      <w:lvlJc w:val="left"/>
      <w:pPr>
        <w:ind w:left="1789" w:hanging="360"/>
      </w:pPr>
      <w:rPr>
        <w:rFonts w:ascii="Segoe UI" w:eastAsia="Segoe UI" w:hAnsi="Segoe UI" w:cs="Segoe UI"/>
        <w:shd w:val="clear" w:color="000000" w:fill="auto"/>
      </w:rPr>
    </w:lvl>
    <w:lvl w:ilvl="2" w:tplc="413298E6">
      <w:start w:val="1"/>
      <w:numFmt w:val="lowerRoman"/>
      <w:lvlText w:val="%3."/>
      <w:lvlJc w:val="right"/>
      <w:pPr>
        <w:ind w:left="2509" w:hanging="180"/>
      </w:pPr>
      <w:rPr>
        <w:rFonts w:ascii="Segoe UI" w:eastAsia="Segoe UI" w:hAnsi="Segoe UI" w:cs="Segoe UI"/>
        <w:shd w:val="clear" w:color="000000" w:fill="auto"/>
      </w:rPr>
    </w:lvl>
    <w:lvl w:ilvl="3" w:tplc="1F02F958">
      <w:start w:val="1"/>
      <w:numFmt w:val="decimal"/>
      <w:lvlText w:val="%4."/>
      <w:lvlJc w:val="left"/>
      <w:pPr>
        <w:ind w:left="3229" w:hanging="360"/>
      </w:pPr>
      <w:rPr>
        <w:rFonts w:ascii="Segoe UI" w:eastAsia="Segoe UI" w:hAnsi="Segoe UI" w:cs="Segoe UI"/>
        <w:shd w:val="clear" w:color="000000" w:fill="auto"/>
      </w:rPr>
    </w:lvl>
    <w:lvl w:ilvl="4" w:tplc="51C673CE">
      <w:start w:val="1"/>
      <w:numFmt w:val="lowerLetter"/>
      <w:lvlText w:val="%5."/>
      <w:lvlJc w:val="left"/>
      <w:pPr>
        <w:ind w:left="3949" w:hanging="360"/>
      </w:pPr>
      <w:rPr>
        <w:rFonts w:ascii="Segoe UI" w:eastAsia="Segoe UI" w:hAnsi="Segoe UI" w:cs="Segoe UI"/>
        <w:shd w:val="clear" w:color="000000" w:fill="auto"/>
      </w:rPr>
    </w:lvl>
    <w:lvl w:ilvl="5" w:tplc="4666104A">
      <w:start w:val="1"/>
      <w:numFmt w:val="lowerRoman"/>
      <w:lvlText w:val="%6."/>
      <w:lvlJc w:val="right"/>
      <w:pPr>
        <w:ind w:left="4669" w:hanging="180"/>
      </w:pPr>
      <w:rPr>
        <w:rFonts w:ascii="Segoe UI" w:eastAsia="Segoe UI" w:hAnsi="Segoe UI" w:cs="Segoe UI"/>
        <w:shd w:val="clear" w:color="000000" w:fill="auto"/>
      </w:rPr>
    </w:lvl>
    <w:lvl w:ilvl="6" w:tplc="5B122AAC">
      <w:start w:val="1"/>
      <w:numFmt w:val="decimal"/>
      <w:lvlText w:val="%7."/>
      <w:lvlJc w:val="left"/>
      <w:pPr>
        <w:ind w:left="5389" w:hanging="360"/>
      </w:pPr>
      <w:rPr>
        <w:rFonts w:ascii="Segoe UI" w:eastAsia="Segoe UI" w:hAnsi="Segoe UI" w:cs="Segoe UI"/>
        <w:shd w:val="clear" w:color="000000" w:fill="auto"/>
      </w:rPr>
    </w:lvl>
    <w:lvl w:ilvl="7" w:tplc="802EE29A">
      <w:start w:val="1"/>
      <w:numFmt w:val="lowerLetter"/>
      <w:lvlText w:val="%8."/>
      <w:lvlJc w:val="left"/>
      <w:pPr>
        <w:ind w:left="6109" w:hanging="360"/>
      </w:pPr>
      <w:rPr>
        <w:rFonts w:ascii="Segoe UI" w:eastAsia="Segoe UI" w:hAnsi="Segoe UI" w:cs="Segoe UI"/>
        <w:shd w:val="clear" w:color="000000" w:fill="auto"/>
      </w:rPr>
    </w:lvl>
    <w:lvl w:ilvl="8" w:tplc="BD82B4CC">
      <w:start w:val="1"/>
      <w:numFmt w:val="lowerRoman"/>
      <w:lvlText w:val="%9."/>
      <w:lvlJc w:val="right"/>
      <w:pPr>
        <w:ind w:left="6829" w:hanging="180"/>
      </w:pPr>
      <w:rPr>
        <w:rFonts w:ascii="Segoe UI" w:eastAsia="Segoe UI" w:hAnsi="Segoe UI" w:cs="Segoe UI"/>
        <w:shd w:val="clear" w:color="000000" w:fill="auto"/>
      </w:rPr>
    </w:lvl>
  </w:abstractNum>
  <w:abstractNum w:abstractNumId="29" w15:restartNumberingAfterBreak="0">
    <w:nsid w:val="2F00001D"/>
    <w:multiLevelType w:val="hybridMultilevel"/>
    <w:tmpl w:val="1F0026DB"/>
    <w:lvl w:ilvl="0" w:tplc="22F0B262">
      <w:start w:val="2"/>
      <w:numFmt w:val="bullet"/>
      <w:lvlText w:val="-"/>
      <w:lvlJc w:val="left"/>
      <w:pPr>
        <w:ind w:left="1141" w:hanging="360"/>
      </w:pPr>
      <w:rPr>
        <w:rFonts w:ascii="Segoe UI" w:eastAsiaTheme="minorHAnsi" w:hAnsi="Segoe UI" w:cs="Segoe UI"/>
        <w:shd w:val="clear" w:color="000000" w:fill="auto"/>
      </w:rPr>
    </w:lvl>
    <w:lvl w:ilvl="1" w:tplc="0ABC1CC2">
      <w:start w:val="1"/>
      <w:numFmt w:val="bullet"/>
      <w:lvlText w:val="o"/>
      <w:lvlJc w:val="left"/>
      <w:pPr>
        <w:ind w:left="1861" w:hanging="360"/>
      </w:pPr>
      <w:rPr>
        <w:rFonts w:ascii="Segoe UI" w:eastAsia="Segoe UI" w:hAnsi="Segoe UI" w:cs="Segoe UI"/>
        <w:shd w:val="clear" w:color="000000" w:fill="auto"/>
      </w:rPr>
    </w:lvl>
    <w:lvl w:ilvl="2" w:tplc="9D148532">
      <w:start w:val="1"/>
      <w:numFmt w:val="bullet"/>
      <w:lvlText w:val="§"/>
      <w:lvlJc w:val="left"/>
      <w:pPr>
        <w:ind w:left="2581" w:hanging="360"/>
      </w:pPr>
      <w:rPr>
        <w:rFonts w:ascii="Segoe UI" w:eastAsia="Segoe UI" w:hAnsi="Segoe UI" w:cs="Segoe UI"/>
        <w:shd w:val="clear" w:color="000000" w:fill="auto"/>
      </w:rPr>
    </w:lvl>
    <w:lvl w:ilvl="3" w:tplc="75408F2E">
      <w:start w:val="1"/>
      <w:numFmt w:val="bullet"/>
      <w:lvlText w:val="·"/>
      <w:lvlJc w:val="left"/>
      <w:pPr>
        <w:ind w:left="3301" w:hanging="360"/>
      </w:pPr>
      <w:rPr>
        <w:rFonts w:ascii="Segoe UI" w:eastAsia="Segoe UI" w:hAnsi="Segoe UI" w:cs="Segoe UI"/>
        <w:shd w:val="clear" w:color="000000" w:fill="auto"/>
      </w:rPr>
    </w:lvl>
    <w:lvl w:ilvl="4" w:tplc="7FEE58D6">
      <w:start w:val="1"/>
      <w:numFmt w:val="bullet"/>
      <w:lvlText w:val="o"/>
      <w:lvlJc w:val="left"/>
      <w:pPr>
        <w:ind w:left="4021" w:hanging="360"/>
      </w:pPr>
      <w:rPr>
        <w:rFonts w:ascii="Segoe UI" w:eastAsia="Segoe UI" w:hAnsi="Segoe UI" w:cs="Segoe UI"/>
        <w:shd w:val="clear" w:color="000000" w:fill="auto"/>
      </w:rPr>
    </w:lvl>
    <w:lvl w:ilvl="5" w:tplc="6C6A7AAE">
      <w:start w:val="1"/>
      <w:numFmt w:val="bullet"/>
      <w:lvlText w:val="§"/>
      <w:lvlJc w:val="left"/>
      <w:pPr>
        <w:ind w:left="4741" w:hanging="360"/>
      </w:pPr>
      <w:rPr>
        <w:rFonts w:ascii="Segoe UI" w:eastAsia="Segoe UI" w:hAnsi="Segoe UI" w:cs="Segoe UI"/>
        <w:shd w:val="clear" w:color="000000" w:fill="auto"/>
      </w:rPr>
    </w:lvl>
    <w:lvl w:ilvl="6" w:tplc="F79A8298">
      <w:start w:val="1"/>
      <w:numFmt w:val="bullet"/>
      <w:lvlText w:val="·"/>
      <w:lvlJc w:val="left"/>
      <w:pPr>
        <w:ind w:left="5461" w:hanging="360"/>
      </w:pPr>
      <w:rPr>
        <w:rFonts w:ascii="Segoe UI" w:eastAsia="Segoe UI" w:hAnsi="Segoe UI" w:cs="Segoe UI"/>
        <w:shd w:val="clear" w:color="000000" w:fill="auto"/>
      </w:rPr>
    </w:lvl>
    <w:lvl w:ilvl="7" w:tplc="65CEE84C">
      <w:start w:val="1"/>
      <w:numFmt w:val="bullet"/>
      <w:lvlText w:val="o"/>
      <w:lvlJc w:val="left"/>
      <w:pPr>
        <w:ind w:left="6181" w:hanging="360"/>
      </w:pPr>
      <w:rPr>
        <w:rFonts w:ascii="Segoe UI" w:eastAsia="Segoe UI" w:hAnsi="Segoe UI" w:cs="Segoe UI"/>
        <w:shd w:val="clear" w:color="000000" w:fill="auto"/>
      </w:rPr>
    </w:lvl>
    <w:lvl w:ilvl="8" w:tplc="61A69AEE">
      <w:start w:val="1"/>
      <w:numFmt w:val="bullet"/>
      <w:lvlText w:val="§"/>
      <w:lvlJc w:val="left"/>
      <w:pPr>
        <w:ind w:left="6901" w:hanging="360"/>
      </w:pPr>
      <w:rPr>
        <w:rFonts w:ascii="Segoe UI" w:eastAsia="Segoe UI" w:hAnsi="Segoe UI" w:cs="Segoe UI"/>
        <w:shd w:val="clear" w:color="000000" w:fill="auto"/>
      </w:rPr>
    </w:lvl>
  </w:abstractNum>
  <w:abstractNum w:abstractNumId="30" w15:restartNumberingAfterBreak="0">
    <w:nsid w:val="2F00001E"/>
    <w:multiLevelType w:val="multilevel"/>
    <w:tmpl w:val="1F000AA3"/>
    <w:lvl w:ilvl="0">
      <w:start w:val="5"/>
      <w:numFmt w:val="decimal"/>
      <w:suff w:val="space"/>
      <w:lvlText w:val="%1."/>
      <w:lvlJc w:val="left"/>
      <w:pPr>
        <w:ind w:left="0" w:firstLine="0"/>
      </w:pPr>
      <w:rPr>
        <w:rFonts w:ascii="Segoe UI" w:eastAsia="Segoe UI" w:hAnsi="Segoe UI" w:cs="Segoe UI"/>
        <w:shd w:val="clear" w:color="000000" w:fill="auto"/>
      </w:rPr>
    </w:lvl>
    <w:lvl w:ilvl="1">
      <w:start w:val="5"/>
      <w:numFmt w:val="decimal"/>
      <w:suff w:val="space"/>
      <w:lvlText w:val="%1."/>
      <w:lvlJc w:val="left"/>
      <w:pPr>
        <w:ind w:left="0" w:firstLine="0"/>
      </w:pPr>
      <w:rPr>
        <w:rFonts w:ascii="Segoe UI" w:eastAsia="Segoe UI" w:hAnsi="Segoe UI" w:cs="Segoe UI"/>
        <w:shd w:val="clear" w:color="000000" w:fill="auto"/>
      </w:rPr>
    </w:lvl>
    <w:lvl w:ilvl="2">
      <w:start w:val="5"/>
      <w:numFmt w:val="decimal"/>
      <w:suff w:val="space"/>
      <w:lvlText w:val="%1."/>
      <w:lvlJc w:val="left"/>
      <w:pPr>
        <w:ind w:left="0" w:firstLine="0"/>
      </w:pPr>
      <w:rPr>
        <w:rFonts w:ascii="Segoe UI" w:eastAsia="Segoe UI" w:hAnsi="Segoe UI" w:cs="Segoe UI"/>
        <w:shd w:val="clear" w:color="000000" w:fill="auto"/>
      </w:rPr>
    </w:lvl>
    <w:lvl w:ilvl="3">
      <w:start w:val="5"/>
      <w:numFmt w:val="decimal"/>
      <w:suff w:val="space"/>
      <w:lvlText w:val="%1."/>
      <w:lvlJc w:val="left"/>
      <w:pPr>
        <w:ind w:left="0" w:firstLine="0"/>
      </w:pPr>
      <w:rPr>
        <w:rFonts w:ascii="Segoe UI" w:eastAsia="Segoe UI" w:hAnsi="Segoe UI" w:cs="Segoe UI"/>
        <w:shd w:val="clear" w:color="000000" w:fill="auto"/>
      </w:rPr>
    </w:lvl>
    <w:lvl w:ilvl="4">
      <w:start w:val="5"/>
      <w:numFmt w:val="decimal"/>
      <w:suff w:val="space"/>
      <w:lvlText w:val="%1."/>
      <w:lvlJc w:val="left"/>
      <w:pPr>
        <w:ind w:left="0" w:firstLine="0"/>
      </w:pPr>
      <w:rPr>
        <w:rFonts w:ascii="Segoe UI" w:eastAsia="Segoe UI" w:hAnsi="Segoe UI" w:cs="Segoe UI"/>
        <w:shd w:val="clear" w:color="000000" w:fill="auto"/>
      </w:rPr>
    </w:lvl>
    <w:lvl w:ilvl="5">
      <w:start w:val="5"/>
      <w:numFmt w:val="decimal"/>
      <w:suff w:val="space"/>
      <w:lvlText w:val="%1."/>
      <w:lvlJc w:val="left"/>
      <w:pPr>
        <w:ind w:left="0" w:firstLine="0"/>
      </w:pPr>
      <w:rPr>
        <w:rFonts w:ascii="Segoe UI" w:eastAsia="Segoe UI" w:hAnsi="Segoe UI" w:cs="Segoe UI"/>
        <w:shd w:val="clear" w:color="000000" w:fill="auto"/>
      </w:rPr>
    </w:lvl>
    <w:lvl w:ilvl="6">
      <w:start w:val="5"/>
      <w:numFmt w:val="decimal"/>
      <w:suff w:val="space"/>
      <w:lvlText w:val="%1."/>
      <w:lvlJc w:val="left"/>
      <w:pPr>
        <w:ind w:left="0" w:firstLine="0"/>
      </w:pPr>
      <w:rPr>
        <w:rFonts w:ascii="Segoe UI" w:eastAsia="Segoe UI" w:hAnsi="Segoe UI" w:cs="Segoe UI"/>
        <w:shd w:val="clear" w:color="000000" w:fill="auto"/>
      </w:rPr>
    </w:lvl>
    <w:lvl w:ilvl="7">
      <w:start w:val="5"/>
      <w:numFmt w:val="decimal"/>
      <w:suff w:val="space"/>
      <w:lvlText w:val="%1."/>
      <w:lvlJc w:val="left"/>
      <w:pPr>
        <w:ind w:left="0" w:firstLine="0"/>
      </w:pPr>
      <w:rPr>
        <w:rFonts w:ascii="Segoe UI" w:eastAsia="Segoe UI" w:hAnsi="Segoe UI" w:cs="Segoe UI"/>
        <w:shd w:val="clear" w:color="000000" w:fill="auto"/>
      </w:rPr>
    </w:lvl>
    <w:lvl w:ilvl="8">
      <w:start w:val="5"/>
      <w:numFmt w:val="decimal"/>
      <w:suff w:val="space"/>
      <w:lvlText w:val="%1."/>
      <w:lvlJc w:val="left"/>
      <w:pPr>
        <w:ind w:left="0" w:firstLine="0"/>
      </w:pPr>
      <w:rPr>
        <w:rFonts w:ascii="Segoe UI" w:eastAsia="Segoe UI" w:hAnsi="Segoe UI" w:cs="Segoe UI"/>
        <w:shd w:val="clear" w:color="000000" w:fill="auto"/>
      </w:rPr>
    </w:lvl>
  </w:abstractNum>
  <w:abstractNum w:abstractNumId="31" w15:restartNumberingAfterBreak="0">
    <w:nsid w:val="2F00001F"/>
    <w:multiLevelType w:val="hybridMultilevel"/>
    <w:tmpl w:val="1F002A6F"/>
    <w:lvl w:ilvl="0" w:tplc="AD02C7A6">
      <w:start w:val="1"/>
      <w:numFmt w:val="bullet"/>
      <w:lvlText w:val="●"/>
      <w:lvlJc w:val="left"/>
      <w:pPr>
        <w:tabs>
          <w:tab w:val="left" w:pos="0"/>
        </w:tabs>
        <w:ind w:left="644" w:hanging="360"/>
      </w:pPr>
      <w:rPr>
        <w:rFonts w:ascii="Segoe UI" w:eastAsia="Segoe UI" w:hAnsi="Segoe UI" w:cs="Segoe UI"/>
        <w:shd w:val="clear" w:color="000000" w:fill="auto"/>
      </w:rPr>
    </w:lvl>
    <w:lvl w:ilvl="1" w:tplc="CFCC84C4">
      <w:start w:val="1"/>
      <w:numFmt w:val="bullet"/>
      <w:lvlText w:val="o"/>
      <w:lvlJc w:val="left"/>
      <w:pPr>
        <w:tabs>
          <w:tab w:val="left" w:pos="0"/>
        </w:tabs>
        <w:ind w:left="1080" w:hanging="360"/>
      </w:pPr>
      <w:rPr>
        <w:rFonts w:ascii="Segoe UI" w:eastAsia="Segoe UI" w:hAnsi="Segoe UI" w:cs="Segoe UI"/>
        <w:shd w:val="clear" w:color="000000" w:fill="auto"/>
      </w:rPr>
    </w:lvl>
    <w:lvl w:ilvl="2" w:tplc="F8E4E2A4">
      <w:start w:val="1"/>
      <w:numFmt w:val="bullet"/>
      <w:lvlText w:val="▪"/>
      <w:lvlJc w:val="left"/>
      <w:pPr>
        <w:tabs>
          <w:tab w:val="left" w:pos="0"/>
        </w:tabs>
        <w:ind w:left="1800" w:hanging="360"/>
      </w:pPr>
      <w:rPr>
        <w:rFonts w:ascii="Segoe UI" w:eastAsia="Segoe UI" w:hAnsi="Segoe UI" w:cs="Segoe UI"/>
        <w:shd w:val="clear" w:color="000000" w:fill="auto"/>
      </w:rPr>
    </w:lvl>
    <w:lvl w:ilvl="3" w:tplc="711EF11A">
      <w:start w:val="1"/>
      <w:numFmt w:val="bullet"/>
      <w:lvlText w:val="●"/>
      <w:lvlJc w:val="left"/>
      <w:pPr>
        <w:tabs>
          <w:tab w:val="left" w:pos="0"/>
        </w:tabs>
        <w:ind w:left="2520" w:hanging="360"/>
      </w:pPr>
      <w:rPr>
        <w:rFonts w:ascii="Segoe UI" w:eastAsia="Segoe UI" w:hAnsi="Segoe UI" w:cs="Segoe UI"/>
        <w:shd w:val="clear" w:color="000000" w:fill="auto"/>
      </w:rPr>
    </w:lvl>
    <w:lvl w:ilvl="4" w:tplc="25EC3FA6">
      <w:start w:val="1"/>
      <w:numFmt w:val="bullet"/>
      <w:lvlText w:val="o"/>
      <w:lvlJc w:val="left"/>
      <w:pPr>
        <w:tabs>
          <w:tab w:val="left" w:pos="0"/>
        </w:tabs>
        <w:ind w:left="3240" w:hanging="360"/>
      </w:pPr>
      <w:rPr>
        <w:rFonts w:ascii="Segoe UI" w:eastAsia="Segoe UI" w:hAnsi="Segoe UI" w:cs="Segoe UI"/>
        <w:shd w:val="clear" w:color="000000" w:fill="auto"/>
      </w:rPr>
    </w:lvl>
    <w:lvl w:ilvl="5" w:tplc="510EFD44">
      <w:start w:val="1"/>
      <w:numFmt w:val="bullet"/>
      <w:lvlText w:val="▪"/>
      <w:lvlJc w:val="left"/>
      <w:pPr>
        <w:tabs>
          <w:tab w:val="left" w:pos="0"/>
        </w:tabs>
        <w:ind w:left="3960" w:hanging="360"/>
      </w:pPr>
      <w:rPr>
        <w:rFonts w:ascii="Segoe UI" w:eastAsia="Segoe UI" w:hAnsi="Segoe UI" w:cs="Segoe UI"/>
        <w:shd w:val="clear" w:color="000000" w:fill="auto"/>
      </w:rPr>
    </w:lvl>
    <w:lvl w:ilvl="6" w:tplc="B6043C00">
      <w:start w:val="1"/>
      <w:numFmt w:val="bullet"/>
      <w:lvlText w:val="●"/>
      <w:lvlJc w:val="left"/>
      <w:pPr>
        <w:tabs>
          <w:tab w:val="left" w:pos="0"/>
        </w:tabs>
        <w:ind w:left="4680" w:hanging="360"/>
      </w:pPr>
      <w:rPr>
        <w:rFonts w:ascii="Segoe UI" w:eastAsia="Segoe UI" w:hAnsi="Segoe UI" w:cs="Segoe UI"/>
        <w:shd w:val="clear" w:color="000000" w:fill="auto"/>
      </w:rPr>
    </w:lvl>
    <w:lvl w:ilvl="7" w:tplc="2A7C58BE">
      <w:start w:val="1"/>
      <w:numFmt w:val="bullet"/>
      <w:lvlText w:val="o"/>
      <w:lvlJc w:val="left"/>
      <w:pPr>
        <w:tabs>
          <w:tab w:val="left" w:pos="0"/>
        </w:tabs>
        <w:ind w:left="5400" w:hanging="360"/>
      </w:pPr>
      <w:rPr>
        <w:rFonts w:ascii="Segoe UI" w:eastAsia="Segoe UI" w:hAnsi="Segoe UI" w:cs="Segoe UI"/>
        <w:shd w:val="clear" w:color="000000" w:fill="auto"/>
      </w:rPr>
    </w:lvl>
    <w:lvl w:ilvl="8" w:tplc="E9ACF8AA">
      <w:start w:val="1"/>
      <w:numFmt w:val="bullet"/>
      <w:lvlText w:val="▪"/>
      <w:lvlJc w:val="left"/>
      <w:pPr>
        <w:tabs>
          <w:tab w:val="left" w:pos="0"/>
        </w:tabs>
        <w:ind w:left="6120" w:hanging="360"/>
      </w:pPr>
      <w:rPr>
        <w:rFonts w:ascii="Segoe UI" w:eastAsia="Segoe UI" w:hAnsi="Segoe UI" w:cs="Segoe UI"/>
        <w:shd w:val="clear" w:color="000000" w:fill="auto"/>
      </w:rPr>
    </w:lvl>
  </w:abstractNum>
  <w:abstractNum w:abstractNumId="32" w15:restartNumberingAfterBreak="0">
    <w:nsid w:val="2F000020"/>
    <w:multiLevelType w:val="multilevel"/>
    <w:tmpl w:val="1F001CD9"/>
    <w:lvl w:ilvl="0">
      <w:start w:val="10"/>
      <w:numFmt w:val="decimal"/>
      <w:suff w:val="space"/>
      <w:lvlText w:val="%1."/>
      <w:lvlJc w:val="left"/>
      <w:rPr>
        <w:rFonts w:ascii="Segoe UI" w:eastAsia="Segoe UI" w:hAnsi="Segoe UI" w:cs="Segoe UI"/>
        <w:shd w:val="clear" w:color="000000" w:fill="auto"/>
      </w:rPr>
    </w:lvl>
    <w:lvl w:ilvl="1">
      <w:start w:val="10"/>
      <w:numFmt w:val="decimal"/>
      <w:suff w:val="space"/>
      <w:lvlText w:val="%1."/>
      <w:lvlJc w:val="left"/>
      <w:rPr>
        <w:rFonts w:ascii="Segoe UI" w:eastAsia="Segoe UI" w:hAnsi="Segoe UI" w:cs="Segoe UI"/>
        <w:shd w:val="clear" w:color="000000" w:fill="auto"/>
      </w:rPr>
    </w:lvl>
    <w:lvl w:ilvl="2">
      <w:start w:val="10"/>
      <w:numFmt w:val="decimal"/>
      <w:suff w:val="space"/>
      <w:lvlText w:val="%1."/>
      <w:lvlJc w:val="left"/>
      <w:rPr>
        <w:rFonts w:ascii="Segoe UI" w:eastAsia="Segoe UI" w:hAnsi="Segoe UI" w:cs="Segoe UI"/>
        <w:shd w:val="clear" w:color="000000" w:fill="auto"/>
      </w:rPr>
    </w:lvl>
    <w:lvl w:ilvl="3">
      <w:start w:val="10"/>
      <w:numFmt w:val="decimal"/>
      <w:suff w:val="space"/>
      <w:lvlText w:val="%1."/>
      <w:lvlJc w:val="left"/>
      <w:rPr>
        <w:rFonts w:ascii="Segoe UI" w:eastAsia="Segoe UI" w:hAnsi="Segoe UI" w:cs="Segoe UI"/>
        <w:shd w:val="clear" w:color="000000" w:fill="auto"/>
      </w:rPr>
    </w:lvl>
    <w:lvl w:ilvl="4">
      <w:start w:val="10"/>
      <w:numFmt w:val="decimal"/>
      <w:suff w:val="space"/>
      <w:lvlText w:val="%1."/>
      <w:lvlJc w:val="left"/>
      <w:rPr>
        <w:rFonts w:ascii="Segoe UI" w:eastAsia="Segoe UI" w:hAnsi="Segoe UI" w:cs="Segoe UI"/>
        <w:shd w:val="clear" w:color="000000" w:fill="auto"/>
      </w:rPr>
    </w:lvl>
    <w:lvl w:ilvl="5">
      <w:start w:val="10"/>
      <w:numFmt w:val="decimal"/>
      <w:suff w:val="space"/>
      <w:lvlText w:val="%1."/>
      <w:lvlJc w:val="left"/>
      <w:rPr>
        <w:rFonts w:ascii="Segoe UI" w:eastAsia="Segoe UI" w:hAnsi="Segoe UI" w:cs="Segoe UI"/>
        <w:shd w:val="clear" w:color="000000" w:fill="auto"/>
      </w:rPr>
    </w:lvl>
    <w:lvl w:ilvl="6">
      <w:start w:val="10"/>
      <w:numFmt w:val="decimal"/>
      <w:suff w:val="space"/>
      <w:lvlText w:val="%1."/>
      <w:lvlJc w:val="left"/>
      <w:rPr>
        <w:rFonts w:ascii="Segoe UI" w:eastAsia="Segoe UI" w:hAnsi="Segoe UI" w:cs="Segoe UI"/>
        <w:shd w:val="clear" w:color="000000" w:fill="auto"/>
      </w:rPr>
    </w:lvl>
    <w:lvl w:ilvl="7">
      <w:start w:val="10"/>
      <w:numFmt w:val="decimal"/>
      <w:suff w:val="space"/>
      <w:lvlText w:val="%1."/>
      <w:lvlJc w:val="left"/>
      <w:rPr>
        <w:rFonts w:ascii="Segoe UI" w:eastAsia="Segoe UI" w:hAnsi="Segoe UI" w:cs="Segoe UI"/>
        <w:shd w:val="clear" w:color="000000" w:fill="auto"/>
      </w:rPr>
    </w:lvl>
    <w:lvl w:ilvl="8">
      <w:start w:val="10"/>
      <w:numFmt w:val="decimal"/>
      <w:suff w:val="space"/>
      <w:lvlText w:val="%1."/>
      <w:lvlJc w:val="left"/>
      <w:rPr>
        <w:rFonts w:ascii="Segoe UI" w:eastAsia="Segoe UI" w:hAnsi="Segoe UI" w:cs="Segoe UI"/>
        <w:shd w:val="clear" w:color="000000" w:fill="auto"/>
      </w:rPr>
    </w:lvl>
  </w:abstractNum>
  <w:num w:numId="1" w16cid:durableId="1330715184">
    <w:abstractNumId w:val="0"/>
  </w:num>
  <w:num w:numId="2" w16cid:durableId="206916489">
    <w:abstractNumId w:val="1"/>
  </w:num>
  <w:num w:numId="3" w16cid:durableId="1271007245">
    <w:abstractNumId w:val="2"/>
  </w:num>
  <w:num w:numId="4" w16cid:durableId="120614217">
    <w:abstractNumId w:val="3"/>
  </w:num>
  <w:num w:numId="5" w16cid:durableId="637297810">
    <w:abstractNumId w:val="4"/>
  </w:num>
  <w:num w:numId="6" w16cid:durableId="1856578549">
    <w:abstractNumId w:val="5"/>
  </w:num>
  <w:num w:numId="7" w16cid:durableId="128860976">
    <w:abstractNumId w:val="6"/>
  </w:num>
  <w:num w:numId="8" w16cid:durableId="1709404309">
    <w:abstractNumId w:val="7"/>
  </w:num>
  <w:num w:numId="9" w16cid:durableId="166287959">
    <w:abstractNumId w:val="8"/>
  </w:num>
  <w:num w:numId="10" w16cid:durableId="750585603">
    <w:abstractNumId w:val="9"/>
  </w:num>
  <w:num w:numId="11" w16cid:durableId="125247854">
    <w:abstractNumId w:val="10"/>
  </w:num>
  <w:num w:numId="12" w16cid:durableId="1381444820">
    <w:abstractNumId w:val="11"/>
  </w:num>
  <w:num w:numId="13" w16cid:durableId="2096441732">
    <w:abstractNumId w:val="12"/>
  </w:num>
  <w:num w:numId="14" w16cid:durableId="2024817630">
    <w:abstractNumId w:val="13"/>
  </w:num>
  <w:num w:numId="15" w16cid:durableId="301886872">
    <w:abstractNumId w:val="14"/>
  </w:num>
  <w:num w:numId="16" w16cid:durableId="659583124">
    <w:abstractNumId w:val="15"/>
  </w:num>
  <w:num w:numId="17" w16cid:durableId="410196691">
    <w:abstractNumId w:val="16"/>
  </w:num>
  <w:num w:numId="18" w16cid:durableId="84347291">
    <w:abstractNumId w:val="17"/>
  </w:num>
  <w:num w:numId="19" w16cid:durableId="1778791702">
    <w:abstractNumId w:val="18"/>
  </w:num>
  <w:num w:numId="20" w16cid:durableId="1268267912">
    <w:abstractNumId w:val="19"/>
  </w:num>
  <w:num w:numId="21" w16cid:durableId="2116823632">
    <w:abstractNumId w:val="20"/>
  </w:num>
  <w:num w:numId="22" w16cid:durableId="251209651">
    <w:abstractNumId w:val="21"/>
  </w:num>
  <w:num w:numId="23" w16cid:durableId="532380149">
    <w:abstractNumId w:val="22"/>
  </w:num>
  <w:num w:numId="24" w16cid:durableId="1616980714">
    <w:abstractNumId w:val="23"/>
  </w:num>
  <w:num w:numId="25" w16cid:durableId="1988196644">
    <w:abstractNumId w:val="24"/>
  </w:num>
  <w:num w:numId="26" w16cid:durableId="1353798682">
    <w:abstractNumId w:val="25"/>
  </w:num>
  <w:num w:numId="27" w16cid:durableId="1464079693">
    <w:abstractNumId w:val="26"/>
  </w:num>
  <w:num w:numId="28" w16cid:durableId="1717394677">
    <w:abstractNumId w:val="27"/>
  </w:num>
  <w:num w:numId="29" w16cid:durableId="960039451">
    <w:abstractNumId w:val="28"/>
  </w:num>
  <w:num w:numId="30" w16cid:durableId="1875996829">
    <w:abstractNumId w:val="29"/>
  </w:num>
  <w:num w:numId="31" w16cid:durableId="774331458">
    <w:abstractNumId w:val="30"/>
  </w:num>
  <w:num w:numId="32" w16cid:durableId="659306938">
    <w:abstractNumId w:val="31"/>
  </w:num>
  <w:num w:numId="33" w16cid:durableId="4652456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08"/>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FC"/>
    <w:rsid w:val="00003D70"/>
    <w:rsid w:val="00030D72"/>
    <w:rsid w:val="0003354C"/>
    <w:rsid w:val="0003491C"/>
    <w:rsid w:val="00042663"/>
    <w:rsid w:val="00044F00"/>
    <w:rsid w:val="00083BA2"/>
    <w:rsid w:val="00095ADE"/>
    <w:rsid w:val="000A7232"/>
    <w:rsid w:val="000B150E"/>
    <w:rsid w:val="000C408B"/>
    <w:rsid w:val="0012630A"/>
    <w:rsid w:val="00131459"/>
    <w:rsid w:val="00140662"/>
    <w:rsid w:val="00143C6B"/>
    <w:rsid w:val="00144315"/>
    <w:rsid w:val="0016172A"/>
    <w:rsid w:val="00166170"/>
    <w:rsid w:val="0016786B"/>
    <w:rsid w:val="0017431D"/>
    <w:rsid w:val="001A6E54"/>
    <w:rsid w:val="001A7D72"/>
    <w:rsid w:val="001B30ED"/>
    <w:rsid w:val="001C3D68"/>
    <w:rsid w:val="001F54A0"/>
    <w:rsid w:val="00204848"/>
    <w:rsid w:val="00217546"/>
    <w:rsid w:val="00220FC5"/>
    <w:rsid w:val="00224F6D"/>
    <w:rsid w:val="00233A49"/>
    <w:rsid w:val="002370C1"/>
    <w:rsid w:val="0024298B"/>
    <w:rsid w:val="0024471E"/>
    <w:rsid w:val="00245631"/>
    <w:rsid w:val="00253D42"/>
    <w:rsid w:val="002657DC"/>
    <w:rsid w:val="0027198C"/>
    <w:rsid w:val="00272804"/>
    <w:rsid w:val="002804CD"/>
    <w:rsid w:val="002A5440"/>
    <w:rsid w:val="002A60C6"/>
    <w:rsid w:val="002B0501"/>
    <w:rsid w:val="002B4513"/>
    <w:rsid w:val="002B4954"/>
    <w:rsid w:val="002C5CF3"/>
    <w:rsid w:val="002D4967"/>
    <w:rsid w:val="003057F7"/>
    <w:rsid w:val="0031494B"/>
    <w:rsid w:val="00334101"/>
    <w:rsid w:val="00357EA0"/>
    <w:rsid w:val="00381FD2"/>
    <w:rsid w:val="00390386"/>
    <w:rsid w:val="00396EB4"/>
    <w:rsid w:val="003C1BFB"/>
    <w:rsid w:val="003C2348"/>
    <w:rsid w:val="003C2C25"/>
    <w:rsid w:val="003C2DCF"/>
    <w:rsid w:val="003C673E"/>
    <w:rsid w:val="003D6E93"/>
    <w:rsid w:val="0040492A"/>
    <w:rsid w:val="004112B3"/>
    <w:rsid w:val="00412582"/>
    <w:rsid w:val="00432A36"/>
    <w:rsid w:val="00447F05"/>
    <w:rsid w:val="004638E1"/>
    <w:rsid w:val="00476BF8"/>
    <w:rsid w:val="00492DD1"/>
    <w:rsid w:val="004945BB"/>
    <w:rsid w:val="004B24D6"/>
    <w:rsid w:val="004C61F1"/>
    <w:rsid w:val="004C744D"/>
    <w:rsid w:val="004F617D"/>
    <w:rsid w:val="00511085"/>
    <w:rsid w:val="00512249"/>
    <w:rsid w:val="005361A6"/>
    <w:rsid w:val="0053633E"/>
    <w:rsid w:val="005402D1"/>
    <w:rsid w:val="00552C17"/>
    <w:rsid w:val="005550B2"/>
    <w:rsid w:val="005651C8"/>
    <w:rsid w:val="00580C14"/>
    <w:rsid w:val="005A711D"/>
    <w:rsid w:val="005B0E09"/>
    <w:rsid w:val="005C5F7B"/>
    <w:rsid w:val="005D47BD"/>
    <w:rsid w:val="005E3D80"/>
    <w:rsid w:val="005F1E54"/>
    <w:rsid w:val="005F2CA9"/>
    <w:rsid w:val="006005D8"/>
    <w:rsid w:val="006123BC"/>
    <w:rsid w:val="006626B9"/>
    <w:rsid w:val="006B0FE5"/>
    <w:rsid w:val="006B40FB"/>
    <w:rsid w:val="006B5084"/>
    <w:rsid w:val="006C6121"/>
    <w:rsid w:val="006E1080"/>
    <w:rsid w:val="006F2BEA"/>
    <w:rsid w:val="00700BFC"/>
    <w:rsid w:val="00705560"/>
    <w:rsid w:val="0071244D"/>
    <w:rsid w:val="00720427"/>
    <w:rsid w:val="00723A23"/>
    <w:rsid w:val="00757F1F"/>
    <w:rsid w:val="0076133B"/>
    <w:rsid w:val="00762DB8"/>
    <w:rsid w:val="00765560"/>
    <w:rsid w:val="00780A9B"/>
    <w:rsid w:val="007914AC"/>
    <w:rsid w:val="007A3505"/>
    <w:rsid w:val="007A7BCD"/>
    <w:rsid w:val="007B2DD3"/>
    <w:rsid w:val="007B330C"/>
    <w:rsid w:val="007B62A9"/>
    <w:rsid w:val="007C6213"/>
    <w:rsid w:val="007D5D77"/>
    <w:rsid w:val="007E19F7"/>
    <w:rsid w:val="007F05B6"/>
    <w:rsid w:val="00836136"/>
    <w:rsid w:val="00847B55"/>
    <w:rsid w:val="00854E70"/>
    <w:rsid w:val="008578A2"/>
    <w:rsid w:val="00865D3B"/>
    <w:rsid w:val="00865F52"/>
    <w:rsid w:val="00871274"/>
    <w:rsid w:val="0088464D"/>
    <w:rsid w:val="00885D47"/>
    <w:rsid w:val="00887302"/>
    <w:rsid w:val="00890FFC"/>
    <w:rsid w:val="008912E5"/>
    <w:rsid w:val="008A3400"/>
    <w:rsid w:val="008F2B25"/>
    <w:rsid w:val="008F6CF3"/>
    <w:rsid w:val="008F7E61"/>
    <w:rsid w:val="00925105"/>
    <w:rsid w:val="00942A3E"/>
    <w:rsid w:val="00946BA4"/>
    <w:rsid w:val="009674D9"/>
    <w:rsid w:val="00971BED"/>
    <w:rsid w:val="009A3956"/>
    <w:rsid w:val="009A7988"/>
    <w:rsid w:val="009B79DC"/>
    <w:rsid w:val="009C3197"/>
    <w:rsid w:val="009D0747"/>
    <w:rsid w:val="009F454E"/>
    <w:rsid w:val="00A17AA6"/>
    <w:rsid w:val="00A4236A"/>
    <w:rsid w:val="00A5547D"/>
    <w:rsid w:val="00A6751A"/>
    <w:rsid w:val="00A75DC6"/>
    <w:rsid w:val="00AC26B0"/>
    <w:rsid w:val="00B038E1"/>
    <w:rsid w:val="00B061DD"/>
    <w:rsid w:val="00B22772"/>
    <w:rsid w:val="00B33133"/>
    <w:rsid w:val="00B422C9"/>
    <w:rsid w:val="00B73C0D"/>
    <w:rsid w:val="00BB6ADF"/>
    <w:rsid w:val="00BC10F8"/>
    <w:rsid w:val="00C01F2C"/>
    <w:rsid w:val="00C032D4"/>
    <w:rsid w:val="00C44706"/>
    <w:rsid w:val="00C61BDA"/>
    <w:rsid w:val="00C8393E"/>
    <w:rsid w:val="00C8471B"/>
    <w:rsid w:val="00C93D01"/>
    <w:rsid w:val="00C97FF3"/>
    <w:rsid w:val="00CF0764"/>
    <w:rsid w:val="00CF4BB2"/>
    <w:rsid w:val="00D012BB"/>
    <w:rsid w:val="00D67DC4"/>
    <w:rsid w:val="00D815D2"/>
    <w:rsid w:val="00DC10B3"/>
    <w:rsid w:val="00DD552F"/>
    <w:rsid w:val="00DE2F9E"/>
    <w:rsid w:val="00DE6C9C"/>
    <w:rsid w:val="00E14B4C"/>
    <w:rsid w:val="00E160AD"/>
    <w:rsid w:val="00E177C7"/>
    <w:rsid w:val="00E2289A"/>
    <w:rsid w:val="00E278DA"/>
    <w:rsid w:val="00E31FEF"/>
    <w:rsid w:val="00E575B5"/>
    <w:rsid w:val="00E84E16"/>
    <w:rsid w:val="00E86FF5"/>
    <w:rsid w:val="00ED1406"/>
    <w:rsid w:val="00ED37BC"/>
    <w:rsid w:val="00EE61D1"/>
    <w:rsid w:val="00EF2BFE"/>
    <w:rsid w:val="00F24224"/>
    <w:rsid w:val="00F316EB"/>
    <w:rsid w:val="00F4054C"/>
    <w:rsid w:val="00F421C4"/>
    <w:rsid w:val="00F45719"/>
    <w:rsid w:val="00F60EAC"/>
    <w:rsid w:val="00F65A5F"/>
    <w:rsid w:val="00F7294D"/>
    <w:rsid w:val="00F757F6"/>
    <w:rsid w:val="00F91EC0"/>
    <w:rsid w:val="00F9334C"/>
    <w:rsid w:val="00FA3EE7"/>
    <w:rsid w:val="00FB0F04"/>
    <w:rsid w:val="00FB2BFB"/>
    <w:rsid w:val="00FB481D"/>
    <w:rsid w:val="00FF2252"/>
  </w:rsids>
  <m:mathPr>
    <m:mathFont m:val="Cambria Math"/>
    <m:brkBin m:val="before"/>
    <m:brkBinSub m:val="--"/>
    <m:smallFrac/>
    <m:dispDef/>
    <m:lMargin m:val="1440"/>
    <m:rMargin m:val="144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D033E0"/>
  <w15:docId w15:val="{51AFB521-A2B5-4F07-B875-ACF52D12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uiPriority w:val="9"/>
    <w:qFormat/>
    <w:pPr>
      <w:outlineLvl w:val="0"/>
    </w:pPr>
    <w:rPr>
      <w:sz w:val="28"/>
      <w:szCs w:val="28"/>
    </w:rPr>
  </w:style>
  <w:style w:type="paragraph" w:styleId="2">
    <w:name w:val="heading 2"/>
    <w:basedOn w:val="a"/>
    <w:next w:val="a"/>
    <w:uiPriority w:val="9"/>
    <w:semiHidden/>
    <w:unhideWhenUsed/>
    <w:qFormat/>
    <w:pPr>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spacing w:after="0" w:line="240" w:lineRule="auto"/>
      <w:ind w:left="708"/>
    </w:pPr>
    <w:rPr>
      <w:rFonts w:ascii="Times New Roman" w:eastAsia="Times New Roman" w:hAnsi="Times New Roman" w:cs="Times New Roman"/>
      <w:sz w:val="24"/>
      <w:szCs w:val="24"/>
      <w:lang w:eastAsia="ru-RU"/>
    </w:rPr>
  </w:style>
  <w:style w:type="table" w:styleId="a4">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pPr>
      <w:spacing w:after="0" w:line="240" w:lineRule="auto"/>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style>
  <w:style w:type="table" w:styleId="10">
    <w:name w:val="Plain Table 1"/>
    <w:basedOn w:val="a1"/>
    <w:uiPriority w:val="41"/>
    <w:pPr>
      <w:spacing w:after="0" w:line="240" w:lineRule="auto"/>
    </w:pPr>
    <w:tblPr>
      <w:tblStyleRowBandSize w:val="1"/>
      <w:tblStyleColBandSize w:val="1"/>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tblStylePr w:type="firstRow">
      <w:rPr>
        <w:b/>
        <w:shd w:val="clear" w:color="auto" w:fill="auto"/>
      </w:rPr>
    </w:tblStylePr>
    <w:tblStylePr w:type="lastRow">
      <w:rPr>
        <w:b/>
        <w:shd w:val="clear" w:color="auto" w:fill="auto"/>
      </w:rPr>
      <w:tblPr/>
      <w:tcPr>
        <w:tcBorders>
          <w:top w:val="double" w:sz="4" w:space="0" w:color="BEBEBE" w:themeColor="background1" w:themeShade="BE"/>
        </w:tcBorders>
      </w:tcPr>
    </w:tblStylePr>
    <w:tblStylePr w:type="firstCol">
      <w:rPr>
        <w:b/>
        <w:shd w:val="clear" w:color="auto" w:fill="auto"/>
      </w:rPr>
    </w:tblStylePr>
    <w:tblStylePr w:type="lastCol">
      <w:rPr>
        <w:b/>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styleId="20">
    <w:name w:val="Plain Table 2"/>
    <w:basedOn w:val="a1"/>
    <w:uiPriority w:val="42"/>
    <w:pPr>
      <w:spacing w:after="0" w:line="240" w:lineRule="auto"/>
    </w:pPr>
    <w:tblPr>
      <w:tblStyleRowBandSize w:val="1"/>
      <w:tblStyleColBandSize w:val="1"/>
      <w:tblBorders>
        <w:top w:val="single" w:sz="4" w:space="0" w:color="808080" w:themeColor="text1" w:themeTint="7F"/>
        <w:bottom w:val="single" w:sz="4" w:space="0" w:color="808080" w:themeColor="text1" w:themeTint="7F"/>
      </w:tblBorders>
    </w:tblPr>
    <w:tblStylePr w:type="firstRow">
      <w:rPr>
        <w:b/>
        <w:shd w:val="clear" w:color="auto" w:fill="auto"/>
      </w:rPr>
      <w:tblPr/>
      <w:tcPr>
        <w:tcBorders>
          <w:bottom w:val="single" w:sz="4" w:space="0" w:color="808080" w:themeColor="text1" w:themeTint="7F"/>
        </w:tcBorders>
      </w:tcPr>
    </w:tblStylePr>
    <w:tblStylePr w:type="lastRow">
      <w:rPr>
        <w:b/>
        <w:shd w:val="clear" w:color="auto" w:fill="auto"/>
      </w:rPr>
      <w:tblPr/>
      <w:tcPr>
        <w:tcBorders>
          <w:top w:val="single" w:sz="4" w:space="0" w:color="808080" w:themeColor="text1" w:themeTint="7F"/>
        </w:tcBorders>
      </w:tcPr>
    </w:tblStylePr>
    <w:tblStylePr w:type="firstCol">
      <w:rPr>
        <w:b/>
        <w:shd w:val="clear" w:color="auto" w:fill="auto"/>
      </w:rPr>
    </w:tblStylePr>
    <w:tblStylePr w:type="lastCol">
      <w:rPr>
        <w:b/>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styleId="3">
    <w:name w:val="Plain Table 3"/>
    <w:basedOn w:val="a1"/>
    <w:uiPriority w:val="43"/>
    <w:pPr>
      <w:spacing w:after="0" w:line="240" w:lineRule="auto"/>
    </w:pPr>
    <w:tblPr>
      <w:tblStyleRowBandSize w:val="1"/>
      <w:tblStyleColBandSize w:val="1"/>
    </w:tblPr>
    <w:tblStylePr w:type="firstRow">
      <w:rPr>
        <w:b/>
        <w:caps/>
        <w:shd w:val="clear" w:color="auto" w:fill="auto"/>
      </w:rPr>
      <w:tblPr/>
      <w:tcPr>
        <w:tcBorders>
          <w:bottom w:val="single" w:sz="4" w:space="0" w:color="808080" w:themeColor="text1" w:themeTint="7F"/>
        </w:tcBorders>
      </w:tcPr>
    </w:tblStylePr>
    <w:tblStylePr w:type="lastRow">
      <w:rPr>
        <w:b/>
        <w:caps/>
        <w:shd w:val="clear" w:color="auto" w:fill="auto"/>
      </w:rPr>
      <w:tblPr/>
      <w:tcPr>
        <w:tcBorders>
          <w:top w:val="nil"/>
        </w:tcBorders>
      </w:tcPr>
    </w:tblStylePr>
    <w:tblStylePr w:type="firstCol">
      <w:rPr>
        <w:b/>
        <w:caps/>
        <w:shd w:val="clear" w:color="auto" w:fill="auto"/>
      </w:rPr>
      <w:tblPr/>
      <w:tcPr>
        <w:tcBorders>
          <w:right w:val="single" w:sz="4" w:space="0" w:color="808080" w:themeColor="text1" w:themeTint="7F"/>
        </w:tcBorders>
      </w:tcPr>
    </w:tblStylePr>
    <w:tblStylePr w:type="lastCol">
      <w:rPr>
        <w:b/>
        <w:caps/>
        <w:shd w:val="clear" w:color="auto" w:fill="auto"/>
      </w:rPr>
      <w:tblPr/>
      <w:tcPr>
        <w:tcBorders>
          <w:left w:val="nil"/>
        </w:tcBorders>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pPr>
      <w:spacing w:after="0" w:line="240" w:lineRule="auto"/>
    </w:pPr>
    <w:tblPr>
      <w:tblStyleRowBandSize w:val="1"/>
      <w:tblStyleColBandSize w:val="1"/>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styleId="5">
    <w:name w:val="Plain Table 5"/>
    <w:basedOn w:val="a1"/>
    <w:uiPriority w:val="45"/>
    <w:pPr>
      <w:spacing w:after="0" w:line="240" w:lineRule="auto"/>
    </w:pPr>
    <w:tblPr>
      <w:tblStyleRowBandSize w:val="1"/>
      <w:tblStyleColBandSize w:val="1"/>
    </w:tblPr>
    <w:tblStylePr w:type="firstRow">
      <w:rPr>
        <w:i/>
        <w:sz w:val="26"/>
        <w:szCs w:val="26"/>
        <w:shd w:val="clear" w:color="auto" w:fill="auto"/>
      </w:rPr>
      <w:tblPr/>
      <w:tcPr>
        <w:tcBorders>
          <w:bottom w:val="single" w:sz="4" w:space="0" w:color="808080" w:themeColor="text1" w:themeTint="7F"/>
        </w:tcBorders>
        <w:shd w:val="clear" w:color="000000" w:fill="FFFFFF" w:themeFill="background1"/>
      </w:tcPr>
    </w:tblStylePr>
    <w:tblStylePr w:type="lastRow">
      <w:rPr>
        <w:i/>
        <w:sz w:val="26"/>
        <w:szCs w:val="26"/>
        <w:shd w:val="clear" w:color="auto" w:fill="auto"/>
      </w:rPr>
      <w:tblPr/>
      <w:tcPr>
        <w:tcBorders>
          <w:top w:val="single" w:sz="4" w:space="0" w:color="808080" w:themeColor="text1" w:themeTint="7F"/>
        </w:tcBorders>
        <w:shd w:val="clear" w:color="000000" w:fill="FFFFFF" w:themeFill="background1"/>
      </w:tcPr>
    </w:tblStylePr>
    <w:tblStylePr w:type="firstCol">
      <w:pPr>
        <w:jc w:val="right"/>
      </w:pPr>
      <w:rPr>
        <w:i/>
        <w:sz w:val="26"/>
        <w:szCs w:val="26"/>
        <w:shd w:val="clear" w:color="auto" w:fill="auto"/>
      </w:rPr>
      <w:tblPr/>
      <w:tcPr>
        <w:tcBorders>
          <w:right w:val="single" w:sz="4" w:space="0" w:color="808080" w:themeColor="text1" w:themeTint="7F"/>
        </w:tcBorders>
        <w:shd w:val="clear" w:color="000000" w:fill="FFFFFF" w:themeFill="background1"/>
      </w:tcPr>
    </w:tblStylePr>
    <w:tblStylePr w:type="lastCol">
      <w:rPr>
        <w:i/>
        <w:sz w:val="26"/>
        <w:szCs w:val="26"/>
        <w:shd w:val="clear" w:color="auto" w:fill="auto"/>
      </w:rPr>
      <w:tblPr/>
      <w:tcPr>
        <w:tcBorders>
          <w:left w:val="single" w:sz="4" w:space="0" w:color="808080" w:themeColor="text1" w:themeTint="7F"/>
        </w:tcBorders>
        <w:shd w:val="clear" w:color="000000" w:fill="FFFFFF" w:themeFill="background1"/>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shd w:val="clear" w:color="auto" w:fill="auto"/>
      </w:rPr>
      <w:tblPr/>
      <w:tcPr>
        <w:tcBorders>
          <w:bottom w:val="single" w:sz="12" w:space="0" w:color="666666" w:themeColor="text1" w:themeTint="99"/>
        </w:tcBorders>
      </w:tcPr>
    </w:tblStylePr>
    <w:tblStylePr w:type="lastRow">
      <w:rPr>
        <w:b/>
        <w:shd w:val="clear" w:color="auto" w:fill="auto"/>
      </w:rPr>
      <w:tblPr/>
      <w:tcPr>
        <w:tcBorders>
          <w:top w:val="double" w:sz="2" w:space="0" w:color="666666" w:themeColor="text1" w:themeTint="99"/>
        </w:tcBorders>
      </w:tcPr>
    </w:tblStylePr>
    <w:tblStylePr w:type="firstCol">
      <w:rPr>
        <w:b/>
        <w:shd w:val="clear" w:color="auto" w:fill="auto"/>
      </w:rPr>
    </w:tblStylePr>
    <w:tblStylePr w:type="lastCol">
      <w:rPr>
        <w:b/>
        <w:shd w:val="clear" w:color="auto" w:fill="auto"/>
      </w:rPr>
    </w:tblStylePr>
  </w:style>
  <w:style w:type="table" w:styleId="-11">
    <w:name w:val="Grid Table 1 Light Accent 1"/>
    <w:basedOn w:val="a1"/>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shd w:val="clear" w:color="auto" w:fill="auto"/>
      </w:rPr>
      <w:tblPr/>
      <w:tcPr>
        <w:tcBorders>
          <w:bottom w:val="single" w:sz="12" w:space="0" w:color="95B3D7" w:themeColor="accent1" w:themeTint="99"/>
        </w:tcBorders>
      </w:tcPr>
    </w:tblStylePr>
    <w:tblStylePr w:type="lastRow">
      <w:rPr>
        <w:b/>
        <w:shd w:val="clear" w:color="auto" w:fill="auto"/>
      </w:rPr>
      <w:tblPr/>
      <w:tcPr>
        <w:tcBorders>
          <w:top w:val="double" w:sz="2" w:space="0" w:color="95B3D7" w:themeColor="accent1" w:themeTint="99"/>
        </w:tcBorders>
      </w:tcPr>
    </w:tblStylePr>
    <w:tblStylePr w:type="firstCol">
      <w:rPr>
        <w:b/>
        <w:shd w:val="clear" w:color="auto" w:fill="auto"/>
      </w:rPr>
    </w:tblStylePr>
    <w:tblStylePr w:type="lastCol">
      <w:rPr>
        <w:b/>
        <w:shd w:val="clear" w:color="auto" w:fill="auto"/>
      </w:rPr>
    </w:tblStylePr>
  </w:style>
  <w:style w:type="table" w:styleId="-12">
    <w:name w:val="Grid Table 1 Light Accent 2"/>
    <w:basedOn w:val="a1"/>
    <w:uiPriority w:val="4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shd w:val="clear" w:color="auto" w:fill="auto"/>
      </w:rPr>
      <w:tblPr/>
      <w:tcPr>
        <w:tcBorders>
          <w:bottom w:val="single" w:sz="12" w:space="0" w:color="D99594" w:themeColor="accent2" w:themeTint="99"/>
        </w:tcBorders>
      </w:tcPr>
    </w:tblStylePr>
    <w:tblStylePr w:type="lastRow">
      <w:rPr>
        <w:b/>
        <w:shd w:val="clear" w:color="auto" w:fill="auto"/>
      </w:rPr>
      <w:tblPr/>
      <w:tcPr>
        <w:tcBorders>
          <w:top w:val="double" w:sz="2" w:space="0" w:color="D99594" w:themeColor="accent2" w:themeTint="99"/>
        </w:tcBorders>
      </w:tcPr>
    </w:tblStylePr>
    <w:tblStylePr w:type="firstCol">
      <w:rPr>
        <w:b/>
        <w:shd w:val="clear" w:color="auto" w:fill="auto"/>
      </w:rPr>
    </w:tblStylePr>
    <w:tblStylePr w:type="lastCol">
      <w:rPr>
        <w:b/>
        <w:shd w:val="clear" w:color="auto" w:fill="auto"/>
      </w:rPr>
    </w:tblStylePr>
  </w:style>
  <w:style w:type="table" w:styleId="-13">
    <w:name w:val="Grid Table 1 Light Accent 3"/>
    <w:basedOn w:val="a1"/>
    <w:uiPriority w:val="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shd w:val="clear" w:color="auto" w:fill="auto"/>
      </w:rPr>
      <w:tblPr/>
      <w:tcPr>
        <w:tcBorders>
          <w:bottom w:val="single" w:sz="12" w:space="0" w:color="C2D69B" w:themeColor="accent3" w:themeTint="99"/>
        </w:tcBorders>
      </w:tcPr>
    </w:tblStylePr>
    <w:tblStylePr w:type="lastRow">
      <w:rPr>
        <w:b/>
        <w:shd w:val="clear" w:color="auto" w:fill="auto"/>
      </w:rPr>
      <w:tblPr/>
      <w:tcPr>
        <w:tcBorders>
          <w:top w:val="double" w:sz="2" w:space="0" w:color="C2D69B" w:themeColor="accent3" w:themeTint="99"/>
        </w:tcBorders>
      </w:tcPr>
    </w:tblStylePr>
    <w:tblStylePr w:type="firstCol">
      <w:rPr>
        <w:b/>
        <w:shd w:val="clear" w:color="auto" w:fill="auto"/>
      </w:rPr>
    </w:tblStylePr>
    <w:tblStylePr w:type="lastCol">
      <w:rPr>
        <w:b/>
        <w:shd w:val="clear" w:color="auto" w:fill="auto"/>
      </w:rPr>
    </w:tblStylePr>
  </w:style>
  <w:style w:type="table" w:styleId="-14">
    <w:name w:val="Grid Table 1 Light Accent 4"/>
    <w:basedOn w:val="a1"/>
    <w:uiPriority w:val="4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shd w:val="clear" w:color="auto" w:fill="auto"/>
      </w:rPr>
      <w:tblPr/>
      <w:tcPr>
        <w:tcBorders>
          <w:bottom w:val="single" w:sz="12" w:space="0" w:color="B2A1C7" w:themeColor="accent4" w:themeTint="99"/>
        </w:tcBorders>
      </w:tcPr>
    </w:tblStylePr>
    <w:tblStylePr w:type="lastRow">
      <w:rPr>
        <w:b/>
        <w:shd w:val="clear" w:color="auto" w:fill="auto"/>
      </w:rPr>
      <w:tblPr/>
      <w:tcPr>
        <w:tcBorders>
          <w:top w:val="double" w:sz="2" w:space="0" w:color="B2A1C7" w:themeColor="accent4" w:themeTint="99"/>
        </w:tcBorders>
      </w:tcPr>
    </w:tblStylePr>
    <w:tblStylePr w:type="firstCol">
      <w:rPr>
        <w:b/>
        <w:shd w:val="clear" w:color="auto" w:fill="auto"/>
      </w:rPr>
    </w:tblStylePr>
    <w:tblStylePr w:type="lastCol">
      <w:rPr>
        <w:b/>
        <w:shd w:val="clear" w:color="auto" w:fill="auto"/>
      </w:rPr>
    </w:tblStylePr>
  </w:style>
  <w:style w:type="table" w:styleId="-15">
    <w:name w:val="Grid Table 1 Light Accent 5"/>
    <w:basedOn w:val="a1"/>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shd w:val="clear" w:color="auto" w:fill="auto"/>
      </w:rPr>
      <w:tblPr/>
      <w:tcPr>
        <w:tcBorders>
          <w:bottom w:val="single" w:sz="12" w:space="0" w:color="92CDDC" w:themeColor="accent5" w:themeTint="99"/>
        </w:tcBorders>
      </w:tcPr>
    </w:tblStylePr>
    <w:tblStylePr w:type="lastRow">
      <w:rPr>
        <w:b/>
        <w:shd w:val="clear" w:color="auto" w:fill="auto"/>
      </w:rPr>
      <w:tblPr/>
      <w:tcPr>
        <w:tcBorders>
          <w:top w:val="double" w:sz="2" w:space="0" w:color="92CDDC" w:themeColor="accent5" w:themeTint="99"/>
        </w:tcBorders>
      </w:tcPr>
    </w:tblStylePr>
    <w:tblStylePr w:type="firstCol">
      <w:rPr>
        <w:b/>
        <w:shd w:val="clear" w:color="auto" w:fill="auto"/>
      </w:rPr>
    </w:tblStylePr>
    <w:tblStylePr w:type="lastCol">
      <w:rPr>
        <w:b/>
        <w:shd w:val="clear" w:color="auto" w:fill="auto"/>
      </w:rPr>
    </w:tblStylePr>
  </w:style>
  <w:style w:type="table" w:styleId="-16">
    <w:name w:val="Grid Table 1 Light Accent 6"/>
    <w:basedOn w:val="a1"/>
    <w:uiPriority w:val="46"/>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shd w:val="clear" w:color="auto" w:fill="auto"/>
      </w:rPr>
      <w:tblPr/>
      <w:tcPr>
        <w:tcBorders>
          <w:bottom w:val="single" w:sz="12" w:space="0" w:color="FABF8F" w:themeColor="accent6" w:themeTint="99"/>
        </w:tcBorders>
      </w:tcPr>
    </w:tblStylePr>
    <w:tblStylePr w:type="lastRow">
      <w:rPr>
        <w:b/>
        <w:shd w:val="clear" w:color="auto" w:fill="auto"/>
      </w:rPr>
      <w:tblPr/>
      <w:tcPr>
        <w:tcBorders>
          <w:top w:val="double" w:sz="2" w:space="0" w:color="FABF8F" w:themeColor="accent6" w:themeTint="99"/>
        </w:tcBorders>
      </w:tcPr>
    </w:tblStylePr>
    <w:tblStylePr w:type="firstCol">
      <w:rPr>
        <w:b/>
        <w:shd w:val="clear" w:color="auto" w:fill="auto"/>
      </w:rPr>
    </w:tblStylePr>
    <w:tblStylePr w:type="lastCol">
      <w:rPr>
        <w:b/>
        <w:shd w:val="clear" w:color="auto" w:fill="auto"/>
      </w:rPr>
    </w:tblStylePr>
  </w:style>
  <w:style w:type="table" w:styleId="-2">
    <w:name w:val="Grid Table 2"/>
    <w:basedOn w:val="a1"/>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shd w:val="clear" w:color="auto"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shd w:val="clear" w:color="auto" w:fill="auto"/>
      </w:rPr>
      <w:tblPr/>
      <w:tcPr>
        <w:tcBorders>
          <w:top w:val="double" w:sz="2" w:space="0" w:color="666666" w:themeColor="text1"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
    <w:name w:val="Grid Table 2 Accent 1"/>
    <w:basedOn w:val="a1"/>
    <w:uiPriority w:val="4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shd w:val="clear" w:color="auto" w:fill="auto"/>
      </w:rPr>
      <w:tblPr/>
      <w:tcPr>
        <w:tcBorders>
          <w:top w:val="nil"/>
          <w:bottom w:val="single" w:sz="12" w:space="0" w:color="95B3D7" w:themeColor="accent1" w:themeTint="99"/>
          <w:insideH w:val="nil"/>
          <w:insideV w:val="nil"/>
        </w:tcBorders>
        <w:shd w:val="clear" w:color="000000" w:fill="FFFFFF" w:themeFill="background1"/>
      </w:tcPr>
    </w:tblStylePr>
    <w:tblStylePr w:type="lastRow">
      <w:rPr>
        <w:b/>
        <w:shd w:val="clear" w:color="auto" w:fill="auto"/>
      </w:rPr>
      <w:tblPr/>
      <w:tcPr>
        <w:tcBorders>
          <w:top w:val="double" w:sz="2" w:space="0" w:color="95B3D7" w:themeColor="accent1"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
    <w:name w:val="Grid Table 2 Accent 2"/>
    <w:basedOn w:val="a1"/>
    <w:uiPriority w:val="47"/>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shd w:val="clear" w:color="auto" w:fill="auto"/>
      </w:rPr>
      <w:tblPr/>
      <w:tcPr>
        <w:tcBorders>
          <w:top w:val="nil"/>
          <w:bottom w:val="single" w:sz="12" w:space="0" w:color="D99594" w:themeColor="accent2" w:themeTint="99"/>
          <w:insideH w:val="nil"/>
          <w:insideV w:val="nil"/>
        </w:tcBorders>
        <w:shd w:val="clear" w:color="000000" w:fill="FFFFFF" w:themeFill="background1"/>
      </w:tcPr>
    </w:tblStylePr>
    <w:tblStylePr w:type="lastRow">
      <w:rPr>
        <w:b/>
        <w:shd w:val="clear" w:color="auto" w:fill="auto"/>
      </w:rPr>
      <w:tblPr/>
      <w:tcPr>
        <w:tcBorders>
          <w:top w:val="double" w:sz="2" w:space="0" w:color="D99594" w:themeColor="accent2"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
    <w:name w:val="Grid Table 2 Accent 3"/>
    <w:basedOn w:val="a1"/>
    <w:uiPriority w:val="47"/>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shd w:val="clear" w:color="auto" w:fill="auto"/>
      </w:rPr>
      <w:tblPr/>
      <w:tcPr>
        <w:tcBorders>
          <w:top w:val="nil"/>
          <w:bottom w:val="single" w:sz="12" w:space="0" w:color="C2D69B" w:themeColor="accent3" w:themeTint="99"/>
          <w:insideH w:val="nil"/>
          <w:insideV w:val="nil"/>
        </w:tcBorders>
        <w:shd w:val="clear" w:color="000000" w:fill="FFFFFF" w:themeFill="background1"/>
      </w:tcPr>
    </w:tblStylePr>
    <w:tblStylePr w:type="lastRow">
      <w:rPr>
        <w:b/>
        <w:shd w:val="clear" w:color="auto" w:fill="auto"/>
      </w:rPr>
      <w:tblPr/>
      <w:tcPr>
        <w:tcBorders>
          <w:top w:val="double" w:sz="2" w:space="0" w:color="C2D69B" w:themeColor="accent3"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
    <w:name w:val="Grid Table 2 Accent 4"/>
    <w:basedOn w:val="a1"/>
    <w:uiPriority w:val="47"/>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shd w:val="clear" w:color="auto" w:fill="auto"/>
      </w:rPr>
      <w:tblPr/>
      <w:tcPr>
        <w:tcBorders>
          <w:top w:val="nil"/>
          <w:bottom w:val="single" w:sz="12" w:space="0" w:color="B2A1C7" w:themeColor="accent4" w:themeTint="99"/>
          <w:insideH w:val="nil"/>
          <w:insideV w:val="nil"/>
        </w:tcBorders>
        <w:shd w:val="clear" w:color="000000" w:fill="FFFFFF" w:themeFill="background1"/>
      </w:tcPr>
    </w:tblStylePr>
    <w:tblStylePr w:type="lastRow">
      <w:rPr>
        <w:b/>
        <w:shd w:val="clear" w:color="auto" w:fill="auto"/>
      </w:rPr>
      <w:tblPr/>
      <w:tcPr>
        <w:tcBorders>
          <w:top w:val="double" w:sz="2" w:space="0" w:color="B2A1C7" w:themeColor="accent4"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
    <w:name w:val="Grid Table 2 Accent 5"/>
    <w:basedOn w:val="a1"/>
    <w:uiPriority w:val="4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shd w:val="clear" w:color="auto" w:fill="auto"/>
      </w:rPr>
      <w:tblPr/>
      <w:tcPr>
        <w:tcBorders>
          <w:top w:val="nil"/>
          <w:bottom w:val="single" w:sz="12" w:space="0" w:color="92CDDC" w:themeColor="accent5" w:themeTint="99"/>
          <w:insideH w:val="nil"/>
          <w:insideV w:val="nil"/>
        </w:tcBorders>
        <w:shd w:val="clear" w:color="000000" w:fill="FFFFFF" w:themeFill="background1"/>
      </w:tcPr>
    </w:tblStylePr>
    <w:tblStylePr w:type="lastRow">
      <w:rPr>
        <w:b/>
        <w:shd w:val="clear" w:color="auto" w:fill="auto"/>
      </w:rPr>
      <w:tblPr/>
      <w:tcPr>
        <w:tcBorders>
          <w:top w:val="double" w:sz="2" w:space="0" w:color="92CDDC" w:themeColor="accent5"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
    <w:name w:val="Grid Table 2 Accent 6"/>
    <w:basedOn w:val="a1"/>
    <w:uiPriority w:val="47"/>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shd w:val="clear" w:color="auto" w:fill="auto"/>
      </w:rPr>
      <w:tblPr/>
      <w:tcPr>
        <w:tcBorders>
          <w:top w:val="nil"/>
          <w:bottom w:val="single" w:sz="12" w:space="0" w:color="FABF8F" w:themeColor="accent6" w:themeTint="99"/>
          <w:insideH w:val="nil"/>
          <w:insideV w:val="nil"/>
        </w:tcBorders>
        <w:shd w:val="clear" w:color="000000" w:fill="FFFFFF" w:themeFill="background1"/>
      </w:tcPr>
    </w:tblStylePr>
    <w:tblStylePr w:type="lastRow">
      <w:rPr>
        <w:b/>
        <w:shd w:val="clear" w:color="auto" w:fill="auto"/>
      </w:rPr>
      <w:tblPr/>
      <w:tcPr>
        <w:tcBorders>
          <w:top w:val="double" w:sz="2" w:space="0" w:color="FABF8F" w:themeColor="accent6"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
    <w:name w:val="Grid Table 3"/>
    <w:basedOn w:val="a1"/>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1"/>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32">
    <w:name w:val="Grid Table 3 Accent 2"/>
    <w:basedOn w:val="a1"/>
    <w:uiPriority w:val="4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33">
    <w:name w:val="Grid Table 3 Accent 3"/>
    <w:basedOn w:val="a1"/>
    <w:uiPriority w:val="4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34">
    <w:name w:val="Grid Table 3 Accent 4"/>
    <w:basedOn w:val="a1"/>
    <w:uiPriority w:val="4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5">
    <w:name w:val="Grid Table 3 Accent 5"/>
    <w:basedOn w:val="a1"/>
    <w:uiPriority w:val="4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36">
    <w:name w:val="Grid Table 3 Accent 6"/>
    <w:basedOn w:val="a1"/>
    <w:uiPriority w:val="4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
    <w:name w:val="Grid Table 4"/>
    <w:basedOn w:val="a1"/>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shd w:val="clear" w:color="auto" w:fill="auto"/>
      </w:rPr>
      <w:tblPr/>
      <w:tcPr>
        <w:tcBorders>
          <w:top w:val="double" w:sz="4" w:space="0" w:color="000000" w:themeColor="text1"/>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
    <w:name w:val="Grid Table 4 Accent 1"/>
    <w:basedOn w:val="a1"/>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color w:val="FFFFFF" w:themeColor="background1"/>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000000" w:fill="4F81BD" w:themeFill="accent1"/>
      </w:tcPr>
    </w:tblStylePr>
    <w:tblStylePr w:type="lastRow">
      <w:rPr>
        <w:b/>
        <w:shd w:val="clear" w:color="auto" w:fill="auto"/>
      </w:rPr>
      <w:tblPr/>
      <w:tcPr>
        <w:tcBorders>
          <w:top w:val="double" w:sz="4" w:space="0" w:color="4F81BD" w:themeColor="accent1"/>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
    <w:name w:val="Grid Table 4 Accent 2"/>
    <w:basedOn w:val="a1"/>
    <w:uiPriority w:val="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color w:val="FFFFFF" w:themeColor="background1"/>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000000" w:fill="C0504D" w:themeFill="accent2"/>
      </w:tcPr>
    </w:tblStylePr>
    <w:tblStylePr w:type="lastRow">
      <w:rPr>
        <w:b/>
        <w:shd w:val="clear" w:color="auto" w:fill="auto"/>
      </w:rPr>
      <w:tblPr/>
      <w:tcPr>
        <w:tcBorders>
          <w:top w:val="double" w:sz="4" w:space="0" w:color="C0504D" w:themeColor="accent2"/>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
    <w:name w:val="Grid Table 4 Accent 3"/>
    <w:basedOn w:val="a1"/>
    <w:uiPriority w:val="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color w:val="FFFFFF" w:themeColor="background1"/>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000000" w:fill="9BBB59" w:themeFill="accent3"/>
      </w:tcPr>
    </w:tblStylePr>
    <w:tblStylePr w:type="lastRow">
      <w:rPr>
        <w:b/>
        <w:shd w:val="clear" w:color="auto" w:fill="auto"/>
      </w:rPr>
      <w:tblPr/>
      <w:tcPr>
        <w:tcBorders>
          <w:top w:val="double" w:sz="4" w:space="0" w:color="9BBB59" w:themeColor="accent3"/>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
    <w:name w:val="Grid Table 4 Accent 4"/>
    <w:basedOn w:val="a1"/>
    <w:uiPriority w:val="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color w:val="FFFFFF" w:themeColor="background1"/>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000000" w:fill="8064A2" w:themeFill="accent4"/>
      </w:tcPr>
    </w:tblStylePr>
    <w:tblStylePr w:type="lastRow">
      <w:rPr>
        <w:b/>
        <w:shd w:val="clear" w:color="auto" w:fill="auto"/>
      </w:rPr>
      <w:tblPr/>
      <w:tcPr>
        <w:tcBorders>
          <w:top w:val="double" w:sz="4" w:space="0" w:color="8064A2" w:themeColor="accent4"/>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
    <w:name w:val="Grid Table 4 Accent 5"/>
    <w:basedOn w:val="a1"/>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color w:val="FFFFFF" w:themeColor="background1"/>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000000" w:fill="4BACC6" w:themeFill="accent5"/>
      </w:tcPr>
    </w:tblStylePr>
    <w:tblStylePr w:type="lastRow">
      <w:rPr>
        <w:b/>
        <w:shd w:val="clear" w:color="auto" w:fill="auto"/>
      </w:rPr>
      <w:tblPr/>
      <w:tcPr>
        <w:tcBorders>
          <w:top w:val="double" w:sz="4" w:space="0" w:color="4BACC6" w:themeColor="accent5"/>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
    <w:name w:val="Grid Table 4 Accent 6"/>
    <w:basedOn w:val="a1"/>
    <w:uiPriority w:val="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color w:val="FFFFFF" w:themeColor="background1"/>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000000" w:fill="F79646" w:themeFill="accent6"/>
      </w:tcPr>
    </w:tblStylePr>
    <w:tblStylePr w:type="lastRow">
      <w:rPr>
        <w:b/>
        <w:shd w:val="clear" w:color="auto" w:fill="auto"/>
      </w:rPr>
      <w:tblPr/>
      <w:tcPr>
        <w:tcBorders>
          <w:top w:val="double" w:sz="4" w:space="0" w:color="F79646"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5">
    <w:name w:val="Grid Table 5 Dark"/>
    <w:basedOn w:val="a1"/>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CCCCCC" w:themeFill="text1"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styleId="-51">
    <w:name w:val="Grid Table 5 Dark Accent 1"/>
    <w:basedOn w:val="a1"/>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BE5F1" w:themeFill="accent1"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F81BD" w:themeFill="accent1"/>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F81BD" w:themeFill="accent1"/>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F81BD" w:themeFill="accent1"/>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styleId="-52">
    <w:name w:val="Grid Table 5 Dark Accent 2"/>
    <w:basedOn w:val="a1"/>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2DBDB" w:themeFill="accent2"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C0504D" w:themeFill="accent2"/>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C0504D" w:themeFill="accent2"/>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C0504D" w:themeFill="accent2"/>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styleId="-53">
    <w:name w:val="Grid Table 5 Dark Accent 3"/>
    <w:basedOn w:val="a1"/>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AF1DD" w:themeFill="accent3"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9BBB59" w:themeFill="accent3"/>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9BBB59" w:themeFill="accent3"/>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9BBB59" w:themeFill="accent3"/>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styleId="-54">
    <w:name w:val="Grid Table 5 Dark Accent 4"/>
    <w:basedOn w:val="a1"/>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5DFEC" w:themeFill="accent4"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8064A2" w:themeFill="accent4"/>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8064A2" w:themeFill="accent4"/>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8064A2" w:themeFill="accent4"/>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styleId="-55">
    <w:name w:val="Grid Table 5 Dark Accent 5"/>
    <w:basedOn w:val="a1"/>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AEEF3" w:themeFill="accent5"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BACC6" w:themeFill="accent5"/>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BACC6" w:themeFill="accent5"/>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BACC6" w:themeFill="accent5"/>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styleId="-56">
    <w:name w:val="Grid Table 5 Dark Accent 6"/>
    <w:basedOn w:val="a1"/>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DE9D9" w:themeFill="accent6"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79646" w:themeFill="accent6"/>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79646" w:themeFill="accent6"/>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79646" w:themeFill="accent6"/>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styleId="-6">
    <w:name w:val="Grid Table 6 Colorful"/>
    <w:basedOn w:val="a1"/>
    <w:uiPriority w:val="51"/>
    <w:pPr>
      <w:spacing w:after="0" w:line="240" w:lineRule="auto"/>
    </w:pPr>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bottom w:val="single" w:sz="12" w:space="0" w:color="666666" w:themeColor="text1" w:themeTint="99"/>
        </w:tcBorders>
      </w:tcPr>
    </w:tblStylePr>
    <w:tblStylePr w:type="lastRow">
      <w:rPr>
        <w:b/>
        <w:shd w:val="clear" w:color="auto" w:fill="auto"/>
      </w:rPr>
      <w:tblPr/>
      <w:tcPr>
        <w:tcBorders>
          <w:top w:val="doub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
    <w:name w:val="Grid Table 6 Colorful Accent 1"/>
    <w:basedOn w:val="a1"/>
    <w:uiPriority w:val="51"/>
    <w:pPr>
      <w:spacing w:after="0" w:line="240" w:lineRule="auto"/>
    </w:pPr>
    <w:rPr>
      <w:color w:val="365F91" w:themeColor="accent1" w:themeShade="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shd w:val="clear" w:color="auto" w:fill="auto"/>
      </w:rPr>
      <w:tblPr/>
      <w:tcPr>
        <w:tcBorders>
          <w:bottom w:val="single" w:sz="12" w:space="0" w:color="95B3D7" w:themeColor="accent1" w:themeTint="99"/>
        </w:tcBorders>
      </w:tcPr>
    </w:tblStylePr>
    <w:tblStylePr w:type="lastRow">
      <w:rPr>
        <w:b/>
        <w:shd w:val="clear" w:color="auto" w:fill="auto"/>
      </w:rPr>
      <w:tblPr/>
      <w:tcPr>
        <w:tcBorders>
          <w:top w:val="double" w:sz="4" w:space="0" w:color="95B3D7"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
    <w:name w:val="Grid Table 6 Colorful Accent 2"/>
    <w:basedOn w:val="a1"/>
    <w:uiPriority w:val="51"/>
    <w:pPr>
      <w:spacing w:after="0" w:line="240" w:lineRule="auto"/>
    </w:pPr>
    <w:rPr>
      <w:color w:val="933634" w:themeColor="accent2" w:themeShade="B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shd w:val="clear" w:color="auto" w:fill="auto"/>
      </w:rPr>
      <w:tblPr/>
      <w:tcPr>
        <w:tcBorders>
          <w:bottom w:val="single" w:sz="12" w:space="0" w:color="D99594" w:themeColor="accent2" w:themeTint="99"/>
        </w:tcBorders>
      </w:tcPr>
    </w:tblStylePr>
    <w:tblStylePr w:type="lastRow">
      <w:rPr>
        <w:b/>
        <w:shd w:val="clear" w:color="auto" w:fill="auto"/>
      </w:rPr>
      <w:tblPr/>
      <w:tcPr>
        <w:tcBorders>
          <w:top w:val="double" w:sz="4" w:space="0" w:color="D99594"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
    <w:name w:val="Grid Table 6 Colorful Accent 3"/>
    <w:basedOn w:val="a1"/>
    <w:uiPriority w:val="51"/>
    <w:pPr>
      <w:spacing w:after="0" w:line="240" w:lineRule="auto"/>
    </w:pPr>
    <w:rPr>
      <w:color w:val="75913B" w:themeColor="accent3" w:themeShade="B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shd w:val="clear" w:color="auto" w:fill="auto"/>
      </w:rPr>
      <w:tblPr/>
      <w:tcPr>
        <w:tcBorders>
          <w:bottom w:val="single" w:sz="12" w:space="0" w:color="C2D69B" w:themeColor="accent3" w:themeTint="99"/>
        </w:tcBorders>
      </w:tcPr>
    </w:tblStylePr>
    <w:tblStylePr w:type="lastRow">
      <w:rPr>
        <w:b/>
        <w:shd w:val="clear" w:color="auto" w:fill="auto"/>
      </w:rPr>
      <w:tblPr/>
      <w:tcPr>
        <w:tcBorders>
          <w:top w:val="double" w:sz="4" w:space="0" w:color="C2D69B"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
    <w:name w:val="Grid Table 6 Colorful Accent 4"/>
    <w:basedOn w:val="a1"/>
    <w:uiPriority w:val="51"/>
    <w:pPr>
      <w:spacing w:after="0" w:line="240" w:lineRule="auto"/>
    </w:pPr>
    <w:rPr>
      <w:color w:val="5F4979" w:themeColor="accent4" w:themeShade="B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shd w:val="clear" w:color="auto" w:fill="auto"/>
      </w:rPr>
      <w:tblPr/>
      <w:tcPr>
        <w:tcBorders>
          <w:bottom w:val="single" w:sz="12" w:space="0" w:color="B2A1C7" w:themeColor="accent4" w:themeTint="99"/>
        </w:tcBorders>
      </w:tcPr>
    </w:tblStylePr>
    <w:tblStylePr w:type="lastRow">
      <w:rPr>
        <w:b/>
        <w:shd w:val="clear" w:color="auto" w:fill="auto"/>
      </w:rPr>
      <w:tblPr/>
      <w:tcPr>
        <w:tcBorders>
          <w:top w:val="double" w:sz="4" w:space="0" w:color="B2A1C7"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
    <w:name w:val="Grid Table 6 Colorful Accent 5"/>
    <w:basedOn w:val="a1"/>
    <w:uiPriority w:val="51"/>
    <w:pPr>
      <w:spacing w:after="0" w:line="240" w:lineRule="auto"/>
    </w:pPr>
    <w:rPr>
      <w:color w:val="31849A" w:themeColor="accent5" w:themeShade="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shd w:val="clear" w:color="auto" w:fill="auto"/>
      </w:rPr>
      <w:tblPr/>
      <w:tcPr>
        <w:tcBorders>
          <w:bottom w:val="single" w:sz="12" w:space="0" w:color="92CDDC" w:themeColor="accent5" w:themeTint="99"/>
        </w:tcBorders>
      </w:tcPr>
    </w:tblStylePr>
    <w:tblStylePr w:type="lastRow">
      <w:rPr>
        <w:b/>
        <w:shd w:val="clear" w:color="auto" w:fill="auto"/>
      </w:rPr>
      <w:tblPr/>
      <w:tcPr>
        <w:tcBorders>
          <w:top w:val="double" w:sz="4" w:space="0" w:color="92CDDC"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
    <w:name w:val="Grid Table 6 Colorful Accent 6"/>
    <w:basedOn w:val="a1"/>
    <w:uiPriority w:val="51"/>
    <w:pPr>
      <w:spacing w:after="0" w:line="240" w:lineRule="auto"/>
    </w:pPr>
    <w:rPr>
      <w:color w:val="E26B09" w:themeColor="accent6" w:themeShade="B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shd w:val="clear" w:color="auto" w:fill="auto"/>
      </w:rPr>
      <w:tblPr/>
      <w:tcPr>
        <w:tcBorders>
          <w:bottom w:val="single" w:sz="12" w:space="0" w:color="FABF8F" w:themeColor="accent6" w:themeTint="99"/>
        </w:tcBorders>
      </w:tcPr>
    </w:tblStylePr>
    <w:tblStylePr w:type="lastRow">
      <w:rPr>
        <w:b/>
        <w:shd w:val="clear" w:color="auto" w:fill="auto"/>
      </w:rPr>
      <w:tblPr/>
      <w:tcPr>
        <w:tcBorders>
          <w:top w:val="double" w:sz="4" w:space="0" w:color="FABF8F"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
    <w:name w:val="Grid Table 7 Colorful"/>
    <w:basedOn w:val="a1"/>
    <w:uiPriority w:val="52"/>
    <w:pPr>
      <w:spacing w:after="0" w:line="240" w:lineRule="auto"/>
    </w:pPr>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1"/>
    <w:uiPriority w:val="52"/>
    <w:pPr>
      <w:spacing w:after="0" w:line="240" w:lineRule="auto"/>
    </w:pPr>
    <w:rPr>
      <w:color w:val="365F91" w:themeColor="accent1" w:themeShade="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72">
    <w:name w:val="Grid Table 7 Colorful Accent 2"/>
    <w:basedOn w:val="a1"/>
    <w:uiPriority w:val="52"/>
    <w:pPr>
      <w:spacing w:after="0" w:line="240" w:lineRule="auto"/>
    </w:pPr>
    <w:rPr>
      <w:color w:val="933634" w:themeColor="accent2" w:themeShade="B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73">
    <w:name w:val="Grid Table 7 Colorful Accent 3"/>
    <w:basedOn w:val="a1"/>
    <w:uiPriority w:val="52"/>
    <w:pPr>
      <w:spacing w:after="0" w:line="240" w:lineRule="auto"/>
    </w:pPr>
    <w:rPr>
      <w:color w:val="75913B" w:themeColor="accent3" w:themeShade="B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74">
    <w:name w:val="Grid Table 7 Colorful Accent 4"/>
    <w:basedOn w:val="a1"/>
    <w:uiPriority w:val="52"/>
    <w:pPr>
      <w:spacing w:after="0" w:line="240" w:lineRule="auto"/>
    </w:pPr>
    <w:rPr>
      <w:color w:val="5F4979" w:themeColor="accent4" w:themeShade="B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75">
    <w:name w:val="Grid Table 7 Colorful Accent 5"/>
    <w:basedOn w:val="a1"/>
    <w:uiPriority w:val="52"/>
    <w:pPr>
      <w:spacing w:after="0" w:line="240" w:lineRule="auto"/>
    </w:pPr>
    <w:rPr>
      <w:color w:val="31849A" w:themeColor="accent5" w:themeShade="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76">
    <w:name w:val="Grid Table 7 Colorful Accent 6"/>
    <w:basedOn w:val="a1"/>
    <w:uiPriority w:val="52"/>
    <w:pPr>
      <w:spacing w:after="0" w:line="240" w:lineRule="auto"/>
    </w:pPr>
    <w:rPr>
      <w:color w:val="E26B09" w:themeColor="accent6" w:themeShade="B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10">
    <w:name w:val="List Table 1 Light"/>
    <w:basedOn w:val="a1"/>
    <w:uiPriority w:val="46"/>
    <w:pPr>
      <w:spacing w:after="0" w:line="240" w:lineRule="auto"/>
    </w:pPr>
    <w:tblPr>
      <w:tblStyleRowBandSize w:val="1"/>
      <w:tblStyleColBandSize w:val="1"/>
    </w:tblPr>
    <w:tblStylePr w:type="firstRow">
      <w:rPr>
        <w:b/>
        <w:shd w:val="clear" w:color="auto" w:fill="auto"/>
      </w:rPr>
      <w:tblPr/>
      <w:tcPr>
        <w:tcBorders>
          <w:bottom w:val="single" w:sz="4" w:space="0" w:color="666666" w:themeColor="text1" w:themeTint="99"/>
        </w:tcBorders>
      </w:tcPr>
    </w:tblStylePr>
    <w:tblStylePr w:type="lastRow">
      <w:rPr>
        <w:b/>
        <w:shd w:val="clear" w:color="auto" w:fill="auto"/>
      </w:rPr>
      <w:tblPr/>
      <w:tcPr>
        <w:tcBorders>
          <w:top w:val="sing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110">
    <w:name w:val="List Table 1 Light Accent 1"/>
    <w:basedOn w:val="a1"/>
    <w:uiPriority w:val="46"/>
    <w:pPr>
      <w:spacing w:after="0" w:line="240" w:lineRule="auto"/>
    </w:pPr>
    <w:tblPr>
      <w:tblStyleRowBandSize w:val="1"/>
      <w:tblStyleColBandSize w:val="1"/>
    </w:tblPr>
    <w:tblStylePr w:type="firstRow">
      <w:rPr>
        <w:b/>
        <w:shd w:val="clear" w:color="auto" w:fill="auto"/>
      </w:rPr>
      <w:tblPr/>
      <w:tcPr>
        <w:tcBorders>
          <w:bottom w:val="single" w:sz="4" w:space="0" w:color="95B3D7" w:themeColor="accent1" w:themeTint="99"/>
        </w:tcBorders>
      </w:tcPr>
    </w:tblStylePr>
    <w:tblStylePr w:type="lastRow">
      <w:rPr>
        <w:b/>
        <w:shd w:val="clear" w:color="auto" w:fill="auto"/>
      </w:rPr>
      <w:tblPr/>
      <w:tcPr>
        <w:tcBorders>
          <w:top w:val="single" w:sz="4" w:space="0" w:color="95B3D7"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120">
    <w:name w:val="List Table 1 Light Accent 2"/>
    <w:basedOn w:val="a1"/>
    <w:uiPriority w:val="46"/>
    <w:pPr>
      <w:spacing w:after="0" w:line="240" w:lineRule="auto"/>
    </w:pPr>
    <w:tblPr>
      <w:tblStyleRowBandSize w:val="1"/>
      <w:tblStyleColBandSize w:val="1"/>
    </w:tblPr>
    <w:tblStylePr w:type="firstRow">
      <w:rPr>
        <w:b/>
        <w:shd w:val="clear" w:color="auto" w:fill="auto"/>
      </w:rPr>
      <w:tblPr/>
      <w:tcPr>
        <w:tcBorders>
          <w:bottom w:val="single" w:sz="4" w:space="0" w:color="D99594" w:themeColor="accent2" w:themeTint="99"/>
        </w:tcBorders>
      </w:tcPr>
    </w:tblStylePr>
    <w:tblStylePr w:type="lastRow">
      <w:rPr>
        <w:b/>
        <w:shd w:val="clear" w:color="auto" w:fill="auto"/>
      </w:rPr>
      <w:tblPr/>
      <w:tcPr>
        <w:tcBorders>
          <w:top w:val="single" w:sz="4" w:space="0" w:color="D99594"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130">
    <w:name w:val="List Table 1 Light Accent 3"/>
    <w:basedOn w:val="a1"/>
    <w:uiPriority w:val="46"/>
    <w:pPr>
      <w:spacing w:after="0" w:line="240" w:lineRule="auto"/>
    </w:pPr>
    <w:tblPr>
      <w:tblStyleRowBandSize w:val="1"/>
      <w:tblStyleColBandSize w:val="1"/>
    </w:tblPr>
    <w:tblStylePr w:type="firstRow">
      <w:rPr>
        <w:b/>
        <w:shd w:val="clear" w:color="auto" w:fill="auto"/>
      </w:rPr>
      <w:tblPr/>
      <w:tcPr>
        <w:tcBorders>
          <w:bottom w:val="single" w:sz="4" w:space="0" w:color="C2D69B" w:themeColor="accent3" w:themeTint="99"/>
        </w:tcBorders>
      </w:tcPr>
    </w:tblStylePr>
    <w:tblStylePr w:type="lastRow">
      <w:rPr>
        <w:b/>
        <w:shd w:val="clear" w:color="auto" w:fill="auto"/>
      </w:rPr>
      <w:tblPr/>
      <w:tcPr>
        <w:tcBorders>
          <w:top w:val="single" w:sz="4" w:space="0" w:color="C2D69B"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140">
    <w:name w:val="List Table 1 Light Accent 4"/>
    <w:basedOn w:val="a1"/>
    <w:uiPriority w:val="46"/>
    <w:pPr>
      <w:spacing w:after="0" w:line="240" w:lineRule="auto"/>
    </w:pPr>
    <w:tblPr>
      <w:tblStyleRowBandSize w:val="1"/>
      <w:tblStyleColBandSize w:val="1"/>
    </w:tblPr>
    <w:tblStylePr w:type="firstRow">
      <w:rPr>
        <w:b/>
        <w:shd w:val="clear" w:color="auto" w:fill="auto"/>
      </w:rPr>
      <w:tblPr/>
      <w:tcPr>
        <w:tcBorders>
          <w:bottom w:val="single" w:sz="4" w:space="0" w:color="B2A1C7" w:themeColor="accent4" w:themeTint="99"/>
        </w:tcBorders>
      </w:tcPr>
    </w:tblStylePr>
    <w:tblStylePr w:type="lastRow">
      <w:rPr>
        <w:b/>
        <w:shd w:val="clear" w:color="auto" w:fill="auto"/>
      </w:rPr>
      <w:tblPr/>
      <w:tcPr>
        <w:tcBorders>
          <w:top w:val="single" w:sz="4" w:space="0" w:color="B2A1C7"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150">
    <w:name w:val="List Table 1 Light Accent 5"/>
    <w:basedOn w:val="a1"/>
    <w:uiPriority w:val="46"/>
    <w:pPr>
      <w:spacing w:after="0" w:line="240" w:lineRule="auto"/>
    </w:pPr>
    <w:tblPr>
      <w:tblStyleRowBandSize w:val="1"/>
      <w:tblStyleColBandSize w:val="1"/>
    </w:tblPr>
    <w:tblStylePr w:type="firstRow">
      <w:rPr>
        <w:b/>
        <w:shd w:val="clear" w:color="auto" w:fill="auto"/>
      </w:rPr>
      <w:tblPr/>
      <w:tcPr>
        <w:tcBorders>
          <w:bottom w:val="single" w:sz="4" w:space="0" w:color="92CDDC" w:themeColor="accent5" w:themeTint="99"/>
        </w:tcBorders>
      </w:tcPr>
    </w:tblStylePr>
    <w:tblStylePr w:type="lastRow">
      <w:rPr>
        <w:b/>
        <w:shd w:val="clear" w:color="auto" w:fill="auto"/>
      </w:rPr>
      <w:tblPr/>
      <w:tcPr>
        <w:tcBorders>
          <w:top w:val="single" w:sz="4" w:space="0" w:color="92CDDC"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160">
    <w:name w:val="List Table 1 Light Accent 6"/>
    <w:basedOn w:val="a1"/>
    <w:uiPriority w:val="46"/>
    <w:pPr>
      <w:spacing w:after="0" w:line="240" w:lineRule="auto"/>
    </w:pPr>
    <w:tblPr>
      <w:tblStyleRowBandSize w:val="1"/>
      <w:tblStyleColBandSize w:val="1"/>
    </w:tblPr>
    <w:tblStylePr w:type="firstRow">
      <w:rPr>
        <w:b/>
        <w:shd w:val="clear" w:color="auto" w:fill="auto"/>
      </w:rPr>
      <w:tblPr/>
      <w:tcPr>
        <w:tcBorders>
          <w:bottom w:val="single" w:sz="4" w:space="0" w:color="FABF8F" w:themeColor="accent6" w:themeTint="99"/>
        </w:tcBorders>
      </w:tcPr>
    </w:tblStylePr>
    <w:tblStylePr w:type="lastRow">
      <w:rPr>
        <w:b/>
        <w:shd w:val="clear" w:color="auto" w:fill="auto"/>
      </w:rPr>
      <w:tblPr/>
      <w:tcPr>
        <w:tcBorders>
          <w:top w:val="single" w:sz="4" w:space="0" w:color="FABF8F"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20">
    <w:name w:val="List Table 2"/>
    <w:basedOn w:val="a1"/>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0">
    <w:name w:val="List Table 2 Accent 1"/>
    <w:basedOn w:val="a1"/>
    <w:uiPriority w:val="47"/>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0">
    <w:name w:val="List Table 2 Accent 2"/>
    <w:basedOn w:val="a1"/>
    <w:uiPriority w:val="47"/>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0">
    <w:name w:val="List Table 2 Accent 3"/>
    <w:basedOn w:val="a1"/>
    <w:uiPriority w:val="47"/>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0">
    <w:name w:val="List Table 2 Accent 4"/>
    <w:basedOn w:val="a1"/>
    <w:uiPriority w:val="47"/>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0">
    <w:name w:val="List Table 2 Accent 5"/>
    <w:basedOn w:val="a1"/>
    <w:uiPriority w:val="47"/>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0">
    <w:name w:val="List Table 2 Accent 6"/>
    <w:basedOn w:val="a1"/>
    <w:uiPriority w:val="47"/>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0">
    <w:name w:val="List Table 3"/>
    <w:basedOn w:val="a1"/>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shd w:val="clear" w:color="auto" w:fill="auto"/>
      </w:rPr>
      <w:tblPr/>
      <w:tcPr>
        <w:shd w:val="clear" w:color="000000" w:fill="000000" w:themeFill="text1"/>
      </w:tcPr>
    </w:tblStylePr>
    <w:tblStylePr w:type="lastRow">
      <w:rPr>
        <w:b/>
        <w:shd w:val="clear" w:color="auto" w:fill="auto"/>
      </w:rPr>
      <w:tblPr/>
      <w:tcPr>
        <w:tcBorders>
          <w:top w:val="double" w:sz="4" w:space="0" w:color="000000" w:themeColor="text1"/>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1"/>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themeColor="background1"/>
        <w:shd w:val="clear" w:color="auto" w:fill="auto"/>
      </w:rPr>
      <w:tblPr/>
      <w:tcPr>
        <w:shd w:val="clear" w:color="000000" w:fill="4F81BD" w:themeFill="accent1"/>
      </w:tcPr>
    </w:tblStylePr>
    <w:tblStylePr w:type="lastRow">
      <w:rPr>
        <w:b/>
        <w:shd w:val="clear" w:color="auto" w:fill="auto"/>
      </w:rPr>
      <w:tblPr/>
      <w:tcPr>
        <w:tcBorders>
          <w:top w:val="double" w:sz="4" w:space="0" w:color="4F81BD" w:themeColor="accent1"/>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20">
    <w:name w:val="List Table 3 Accent 2"/>
    <w:basedOn w:val="a1"/>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color w:val="FFFFFF" w:themeColor="background1"/>
        <w:shd w:val="clear" w:color="auto" w:fill="auto"/>
      </w:rPr>
      <w:tblPr/>
      <w:tcPr>
        <w:shd w:val="clear" w:color="000000" w:fill="C0504D" w:themeFill="accent2"/>
      </w:tcPr>
    </w:tblStylePr>
    <w:tblStylePr w:type="lastRow">
      <w:rPr>
        <w:b/>
        <w:shd w:val="clear" w:color="auto" w:fill="auto"/>
      </w:rPr>
      <w:tblPr/>
      <w:tcPr>
        <w:tcBorders>
          <w:top w:val="double" w:sz="4" w:space="0" w:color="C0504D" w:themeColor="accent2"/>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330">
    <w:name w:val="List Table 3 Accent 3"/>
    <w:basedOn w:val="a1"/>
    <w:uiPriority w:val="48"/>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color w:val="FFFFFF" w:themeColor="background1"/>
        <w:shd w:val="clear" w:color="auto" w:fill="auto"/>
      </w:rPr>
      <w:tblPr/>
      <w:tcPr>
        <w:shd w:val="clear" w:color="000000" w:fill="9BBB59" w:themeFill="accent3"/>
      </w:tcPr>
    </w:tblStylePr>
    <w:tblStylePr w:type="lastRow">
      <w:rPr>
        <w:b/>
        <w:shd w:val="clear" w:color="auto" w:fill="auto"/>
      </w:rPr>
      <w:tblPr/>
      <w:tcPr>
        <w:tcBorders>
          <w:top w:val="double" w:sz="4" w:space="0" w:color="9BBB59" w:themeColor="accent3"/>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340">
    <w:name w:val="List Table 3 Accent 4"/>
    <w:basedOn w:val="a1"/>
    <w:uiPriority w:val="48"/>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color w:val="FFFFFF" w:themeColor="background1"/>
        <w:shd w:val="clear" w:color="auto" w:fill="auto"/>
      </w:rPr>
      <w:tblPr/>
      <w:tcPr>
        <w:shd w:val="clear" w:color="000000" w:fill="8064A2" w:themeFill="accent4"/>
      </w:tcPr>
    </w:tblStylePr>
    <w:tblStylePr w:type="lastRow">
      <w:rPr>
        <w:b/>
        <w:shd w:val="clear" w:color="auto" w:fill="auto"/>
      </w:rPr>
      <w:tblPr/>
      <w:tcPr>
        <w:tcBorders>
          <w:top w:val="double" w:sz="4" w:space="0" w:color="8064A2" w:themeColor="accent4"/>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350">
    <w:name w:val="List Table 3 Accent 5"/>
    <w:basedOn w:val="a1"/>
    <w:uiPriority w:val="4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color w:val="FFFFFF" w:themeColor="background1"/>
        <w:shd w:val="clear" w:color="auto" w:fill="auto"/>
      </w:rPr>
      <w:tblPr/>
      <w:tcPr>
        <w:shd w:val="clear" w:color="000000" w:fill="4BACC6" w:themeFill="accent5"/>
      </w:tcPr>
    </w:tblStylePr>
    <w:tblStylePr w:type="lastRow">
      <w:rPr>
        <w:b/>
        <w:shd w:val="clear" w:color="auto" w:fill="auto"/>
      </w:rPr>
      <w:tblPr/>
      <w:tcPr>
        <w:tcBorders>
          <w:top w:val="double" w:sz="4" w:space="0" w:color="4BACC6" w:themeColor="accent5"/>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360">
    <w:name w:val="List Table 3 Accent 6"/>
    <w:basedOn w:val="a1"/>
    <w:uiPriority w:val="4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color w:val="FFFFFF" w:themeColor="background1"/>
        <w:shd w:val="clear" w:color="auto" w:fill="auto"/>
      </w:rPr>
      <w:tblPr/>
      <w:tcPr>
        <w:shd w:val="clear" w:color="000000" w:fill="F79646" w:themeFill="accent6"/>
      </w:tcPr>
    </w:tblStylePr>
    <w:tblStylePr w:type="lastRow">
      <w:rPr>
        <w:b/>
        <w:shd w:val="clear" w:color="auto" w:fill="auto"/>
      </w:rPr>
      <w:tblPr/>
      <w:tcPr>
        <w:tcBorders>
          <w:top w:val="double" w:sz="4" w:space="0" w:color="F79646" w:themeColor="accent6"/>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0">
    <w:name w:val="List Table 4"/>
    <w:basedOn w:val="a1"/>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shd w:val="clear" w:color="auto" w:fill="auto"/>
      </w:rPr>
      <w:tblPr/>
      <w:tcPr>
        <w:tcBorders>
          <w:top w:val="doub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0">
    <w:name w:val="List Table 4 Accent 1"/>
    <w:basedOn w:val="a1"/>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color w:val="FFFFFF" w:themeColor="background1"/>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000000" w:fill="4F81BD" w:themeFill="accent1"/>
      </w:tcPr>
    </w:tblStylePr>
    <w:tblStylePr w:type="lastRow">
      <w:rPr>
        <w:b/>
        <w:shd w:val="clear" w:color="auto" w:fill="auto"/>
      </w:rPr>
      <w:tblPr/>
      <w:tcPr>
        <w:tcBorders>
          <w:top w:val="double" w:sz="4" w:space="0" w:color="95B3D7"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0">
    <w:name w:val="List Table 4 Accent 2"/>
    <w:basedOn w:val="a1"/>
    <w:uiPriority w:val="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color w:val="FFFFFF" w:themeColor="background1"/>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000000" w:fill="C0504D" w:themeFill="accent2"/>
      </w:tcPr>
    </w:tblStylePr>
    <w:tblStylePr w:type="lastRow">
      <w:rPr>
        <w:b/>
        <w:shd w:val="clear" w:color="auto" w:fill="auto"/>
      </w:rPr>
      <w:tblPr/>
      <w:tcPr>
        <w:tcBorders>
          <w:top w:val="double" w:sz="4" w:space="0" w:color="D99594"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0">
    <w:name w:val="List Table 4 Accent 3"/>
    <w:basedOn w:val="a1"/>
    <w:uiPriority w:val="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color w:val="FFFFFF" w:themeColor="background1"/>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000000" w:fill="9BBB59" w:themeFill="accent3"/>
      </w:tcPr>
    </w:tblStylePr>
    <w:tblStylePr w:type="lastRow">
      <w:rPr>
        <w:b/>
        <w:shd w:val="clear" w:color="auto" w:fill="auto"/>
      </w:rPr>
      <w:tblPr/>
      <w:tcPr>
        <w:tcBorders>
          <w:top w:val="double" w:sz="4" w:space="0" w:color="C2D69B"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0">
    <w:name w:val="List Table 4 Accent 4"/>
    <w:basedOn w:val="a1"/>
    <w:uiPriority w:val="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color w:val="FFFFFF" w:themeColor="background1"/>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000000" w:fill="8064A2" w:themeFill="accent4"/>
      </w:tcPr>
    </w:tblStylePr>
    <w:tblStylePr w:type="lastRow">
      <w:rPr>
        <w:b/>
        <w:shd w:val="clear" w:color="auto" w:fill="auto"/>
      </w:rPr>
      <w:tblPr/>
      <w:tcPr>
        <w:tcBorders>
          <w:top w:val="double" w:sz="4" w:space="0" w:color="B2A1C7"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0">
    <w:name w:val="List Table 4 Accent 5"/>
    <w:basedOn w:val="a1"/>
    <w:uiPriority w:val="4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color w:val="FFFFFF" w:themeColor="background1"/>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000000" w:fill="4BACC6" w:themeFill="accent5"/>
      </w:tcPr>
    </w:tblStylePr>
    <w:tblStylePr w:type="lastRow">
      <w:rPr>
        <w:b/>
        <w:shd w:val="clear" w:color="auto" w:fill="auto"/>
      </w:rPr>
      <w:tblPr/>
      <w:tcPr>
        <w:tcBorders>
          <w:top w:val="double" w:sz="4" w:space="0" w:color="92CDDC"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0">
    <w:name w:val="List Table 4 Accent 6"/>
    <w:basedOn w:val="a1"/>
    <w:uiPriority w:val="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color w:val="FFFFFF" w:themeColor="background1"/>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000000" w:fill="F79646" w:themeFill="accent6"/>
      </w:tcPr>
    </w:tblStylePr>
    <w:tblStylePr w:type="lastRow">
      <w:rPr>
        <w:b/>
        <w:shd w:val="clear" w:color="auto" w:fill="auto"/>
      </w:rPr>
      <w:tblPr/>
      <w:tcPr>
        <w:tcBorders>
          <w:top w:val="double" w:sz="4" w:space="0" w:color="FABF8F"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a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000000" w:fill="000000" w:themeFill="text1"/>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1"/>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000000" w:fill="4F81BD" w:themeFill="accent1"/>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1"/>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000000" w:fill="C0504D" w:themeFill="accent2"/>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1"/>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000000" w:fill="9BBB59" w:themeFill="accent3"/>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1"/>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000000" w:fill="8064A2" w:themeFill="accent4"/>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1"/>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000000" w:fill="4BACC6" w:themeFill="accent5"/>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1"/>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000000" w:fill="F79646" w:themeFill="accent6"/>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uiPriority w:val="51"/>
    <w:pPr>
      <w:spacing w:after="0" w:line="240" w:lineRule="auto"/>
    </w:pPr>
    <w:rPr>
      <w:color w:val="000000" w:themeColor="text1" w:themeShade="BE"/>
    </w:rPr>
    <w:tblPr>
      <w:tblStyleRowBandSize w:val="1"/>
      <w:tblStyleColBandSize w:val="1"/>
      <w:tblBorders>
        <w:top w:val="single" w:sz="4" w:space="0" w:color="000000" w:themeColor="text1"/>
        <w:bottom w:val="single" w:sz="4" w:space="0" w:color="000000" w:themeColor="text1"/>
      </w:tblBorders>
    </w:tblPr>
    <w:tblStylePr w:type="firstRow">
      <w:rPr>
        <w:b/>
        <w:shd w:val="clear" w:color="auto" w:fill="auto"/>
      </w:rPr>
      <w:tblPr/>
      <w:tcPr>
        <w:tcBorders>
          <w:bottom w:val="single" w:sz="4" w:space="0" w:color="000000" w:themeColor="text1"/>
        </w:tcBorders>
      </w:tcPr>
    </w:tblStylePr>
    <w:tblStylePr w:type="lastRow">
      <w:rPr>
        <w:b/>
        <w:shd w:val="clear" w:color="auto" w:fill="auto"/>
      </w:rPr>
      <w:tblPr/>
      <w:tcPr>
        <w:tcBorders>
          <w:top w:val="double" w:sz="4" w:space="0" w:color="000000" w:themeColor="text1"/>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0">
    <w:name w:val="List Table 6 Colorful Accent 1"/>
    <w:basedOn w:val="a1"/>
    <w:uiPriority w:val="51"/>
    <w:pPr>
      <w:spacing w:after="0" w:line="240" w:lineRule="auto"/>
    </w:pPr>
    <w:rPr>
      <w:color w:val="365F91" w:themeColor="accent1" w:themeShade="BE"/>
    </w:rPr>
    <w:tblPr>
      <w:tblStyleRowBandSize w:val="1"/>
      <w:tblStyleColBandSize w:val="1"/>
      <w:tblBorders>
        <w:top w:val="single" w:sz="4" w:space="0" w:color="4F81BD" w:themeColor="accent1"/>
        <w:bottom w:val="single" w:sz="4" w:space="0" w:color="4F81BD" w:themeColor="accent1"/>
      </w:tblBorders>
    </w:tblPr>
    <w:tblStylePr w:type="firstRow">
      <w:rPr>
        <w:b/>
        <w:shd w:val="clear" w:color="auto" w:fill="auto"/>
      </w:rPr>
      <w:tblPr/>
      <w:tcPr>
        <w:tcBorders>
          <w:bottom w:val="single" w:sz="4" w:space="0" w:color="4F81BD" w:themeColor="accent1"/>
        </w:tcBorders>
      </w:tcPr>
    </w:tblStylePr>
    <w:tblStylePr w:type="lastRow">
      <w:rPr>
        <w:b/>
        <w:shd w:val="clear" w:color="auto" w:fill="auto"/>
      </w:rPr>
      <w:tblPr/>
      <w:tcPr>
        <w:tcBorders>
          <w:top w:val="double" w:sz="4" w:space="0" w:color="4F81BD" w:themeColor="accent1"/>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0">
    <w:name w:val="List Table 6 Colorful Accent 2"/>
    <w:basedOn w:val="a1"/>
    <w:uiPriority w:val="51"/>
    <w:pPr>
      <w:spacing w:after="0" w:line="240" w:lineRule="auto"/>
    </w:pPr>
    <w:rPr>
      <w:color w:val="933634" w:themeColor="accent2" w:themeShade="BE"/>
    </w:rPr>
    <w:tblPr>
      <w:tblStyleRowBandSize w:val="1"/>
      <w:tblStyleColBandSize w:val="1"/>
      <w:tblBorders>
        <w:top w:val="single" w:sz="4" w:space="0" w:color="C0504D" w:themeColor="accent2"/>
        <w:bottom w:val="single" w:sz="4" w:space="0" w:color="C0504D" w:themeColor="accent2"/>
      </w:tblBorders>
    </w:tblPr>
    <w:tblStylePr w:type="firstRow">
      <w:rPr>
        <w:b/>
        <w:shd w:val="clear" w:color="auto" w:fill="auto"/>
      </w:rPr>
      <w:tblPr/>
      <w:tcPr>
        <w:tcBorders>
          <w:bottom w:val="single" w:sz="4" w:space="0" w:color="C0504D" w:themeColor="accent2"/>
        </w:tcBorders>
      </w:tcPr>
    </w:tblStylePr>
    <w:tblStylePr w:type="lastRow">
      <w:rPr>
        <w:b/>
        <w:shd w:val="clear" w:color="auto" w:fill="auto"/>
      </w:rPr>
      <w:tblPr/>
      <w:tcPr>
        <w:tcBorders>
          <w:top w:val="double" w:sz="4" w:space="0" w:color="C0504D" w:themeColor="accent2"/>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0">
    <w:name w:val="List Table 6 Colorful Accent 3"/>
    <w:basedOn w:val="a1"/>
    <w:uiPriority w:val="51"/>
    <w:pPr>
      <w:spacing w:after="0" w:line="240" w:lineRule="auto"/>
    </w:pPr>
    <w:rPr>
      <w:color w:val="75913B" w:themeColor="accent3" w:themeShade="BE"/>
    </w:rPr>
    <w:tblPr>
      <w:tblStyleRowBandSize w:val="1"/>
      <w:tblStyleColBandSize w:val="1"/>
      <w:tblBorders>
        <w:top w:val="single" w:sz="4" w:space="0" w:color="9BBB59" w:themeColor="accent3"/>
        <w:bottom w:val="single" w:sz="4" w:space="0" w:color="9BBB59" w:themeColor="accent3"/>
      </w:tblBorders>
    </w:tblPr>
    <w:tblStylePr w:type="firstRow">
      <w:rPr>
        <w:b/>
        <w:shd w:val="clear" w:color="auto" w:fill="auto"/>
      </w:rPr>
      <w:tblPr/>
      <w:tcPr>
        <w:tcBorders>
          <w:bottom w:val="single" w:sz="4" w:space="0" w:color="9BBB59" w:themeColor="accent3"/>
        </w:tcBorders>
      </w:tcPr>
    </w:tblStylePr>
    <w:tblStylePr w:type="lastRow">
      <w:rPr>
        <w:b/>
        <w:shd w:val="clear" w:color="auto" w:fill="auto"/>
      </w:rPr>
      <w:tblPr/>
      <w:tcPr>
        <w:tcBorders>
          <w:top w:val="double" w:sz="4" w:space="0" w:color="9BBB59" w:themeColor="accent3"/>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0">
    <w:name w:val="List Table 6 Colorful Accent 4"/>
    <w:basedOn w:val="a1"/>
    <w:uiPriority w:val="51"/>
    <w:pPr>
      <w:spacing w:after="0" w:line="240" w:lineRule="auto"/>
    </w:pPr>
    <w:rPr>
      <w:color w:val="5F4979" w:themeColor="accent4" w:themeShade="BE"/>
    </w:rPr>
    <w:tblPr>
      <w:tblStyleRowBandSize w:val="1"/>
      <w:tblStyleColBandSize w:val="1"/>
      <w:tblBorders>
        <w:top w:val="single" w:sz="4" w:space="0" w:color="8064A2" w:themeColor="accent4"/>
        <w:bottom w:val="single" w:sz="4" w:space="0" w:color="8064A2" w:themeColor="accent4"/>
      </w:tblBorders>
    </w:tblPr>
    <w:tblStylePr w:type="firstRow">
      <w:rPr>
        <w:b/>
        <w:shd w:val="clear" w:color="auto" w:fill="auto"/>
      </w:rPr>
      <w:tblPr/>
      <w:tcPr>
        <w:tcBorders>
          <w:bottom w:val="single" w:sz="4" w:space="0" w:color="8064A2" w:themeColor="accent4"/>
        </w:tcBorders>
      </w:tcPr>
    </w:tblStylePr>
    <w:tblStylePr w:type="lastRow">
      <w:rPr>
        <w:b/>
        <w:shd w:val="clear" w:color="auto" w:fill="auto"/>
      </w:rPr>
      <w:tblPr/>
      <w:tcPr>
        <w:tcBorders>
          <w:top w:val="double" w:sz="4" w:space="0" w:color="8064A2" w:themeColor="accent4"/>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0">
    <w:name w:val="List Table 6 Colorful Accent 5"/>
    <w:basedOn w:val="a1"/>
    <w:uiPriority w:val="51"/>
    <w:pPr>
      <w:spacing w:after="0" w:line="240" w:lineRule="auto"/>
    </w:pPr>
    <w:rPr>
      <w:color w:val="31849A" w:themeColor="accent5" w:themeShade="BE"/>
    </w:rPr>
    <w:tblPr>
      <w:tblStyleRowBandSize w:val="1"/>
      <w:tblStyleColBandSize w:val="1"/>
      <w:tblBorders>
        <w:top w:val="single" w:sz="4" w:space="0" w:color="4BACC6" w:themeColor="accent5"/>
        <w:bottom w:val="single" w:sz="4" w:space="0" w:color="4BACC6" w:themeColor="accent5"/>
      </w:tblBorders>
    </w:tblPr>
    <w:tblStylePr w:type="firstRow">
      <w:rPr>
        <w:b/>
        <w:shd w:val="clear" w:color="auto" w:fill="auto"/>
      </w:rPr>
      <w:tblPr/>
      <w:tcPr>
        <w:tcBorders>
          <w:bottom w:val="single" w:sz="4" w:space="0" w:color="4BACC6" w:themeColor="accent5"/>
        </w:tcBorders>
      </w:tcPr>
    </w:tblStylePr>
    <w:tblStylePr w:type="lastRow">
      <w:rPr>
        <w:b/>
        <w:shd w:val="clear" w:color="auto" w:fill="auto"/>
      </w:rPr>
      <w:tblPr/>
      <w:tcPr>
        <w:tcBorders>
          <w:top w:val="double" w:sz="4" w:space="0" w:color="4BACC6" w:themeColor="accent5"/>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0">
    <w:name w:val="List Table 6 Colorful Accent 6"/>
    <w:basedOn w:val="a1"/>
    <w:uiPriority w:val="51"/>
    <w:pPr>
      <w:spacing w:after="0" w:line="240" w:lineRule="auto"/>
    </w:pPr>
    <w:rPr>
      <w:color w:val="E26B09" w:themeColor="accent6" w:themeShade="BE"/>
    </w:rPr>
    <w:tblPr>
      <w:tblStyleRowBandSize w:val="1"/>
      <w:tblStyleColBandSize w:val="1"/>
      <w:tblBorders>
        <w:top w:val="single" w:sz="4" w:space="0" w:color="F79646" w:themeColor="accent6"/>
        <w:bottom w:val="single" w:sz="4" w:space="0" w:color="F79646" w:themeColor="accent6"/>
      </w:tblBorders>
    </w:tblPr>
    <w:tblStylePr w:type="firstRow">
      <w:rPr>
        <w:b/>
        <w:shd w:val="clear" w:color="auto" w:fill="auto"/>
      </w:rPr>
      <w:tblPr/>
      <w:tcPr>
        <w:tcBorders>
          <w:bottom w:val="single" w:sz="4" w:space="0" w:color="F79646" w:themeColor="accent6"/>
        </w:tcBorders>
      </w:tcPr>
    </w:tblStylePr>
    <w:tblStylePr w:type="lastRow">
      <w:rPr>
        <w:b/>
        <w:shd w:val="clear" w:color="auto" w:fill="auto"/>
      </w:rPr>
      <w:tblPr/>
      <w:tcPr>
        <w:tcBorders>
          <w:top w:val="double" w:sz="4" w:space="0" w:color="F79646"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0">
    <w:name w:val="List Table 7 Colorful"/>
    <w:basedOn w:val="a1"/>
    <w:uiPriority w:val="52"/>
    <w:pPr>
      <w:spacing w:after="0" w:line="240" w:lineRule="auto"/>
    </w:pPr>
    <w:rPr>
      <w:color w:val="000000" w:themeColor="text1" w:themeShade="BE"/>
    </w:rPr>
    <w:tblPr>
      <w:tblStyleRowBandSize w:val="1"/>
      <w:tblStyleColBandSize w:val="1"/>
    </w:tblPr>
    <w:tblStylePr w:type="firstRow">
      <w:rPr>
        <w:i/>
        <w:sz w:val="26"/>
        <w:szCs w:val="26"/>
        <w:shd w:val="clear" w:color="auto" w:fill="auto"/>
      </w:rPr>
      <w:tblPr/>
      <w:tcPr>
        <w:tcBorders>
          <w:bottom w:val="single" w:sz="4" w:space="0" w:color="000000" w:themeColor="text1"/>
        </w:tcBorders>
        <w:shd w:val="clear" w:color="000000" w:fill="FFFFFF" w:themeFill="background1"/>
      </w:tcPr>
    </w:tblStylePr>
    <w:tblStylePr w:type="lastRow">
      <w:rPr>
        <w:i/>
        <w:sz w:val="26"/>
        <w:szCs w:val="26"/>
        <w:shd w:val="clear" w:color="auto" w:fill="auto"/>
      </w:rPr>
      <w:tblPr/>
      <w:tcPr>
        <w:tcBorders>
          <w:top w:val="single" w:sz="4" w:space="0" w:color="000000" w:themeColor="text1"/>
        </w:tcBorders>
        <w:shd w:val="clear" w:color="000000" w:fill="FFFFFF" w:themeFill="background1"/>
      </w:tcPr>
    </w:tblStylePr>
    <w:tblStylePr w:type="firstCol">
      <w:pPr>
        <w:jc w:val="right"/>
      </w:pPr>
      <w:rPr>
        <w:i/>
        <w:sz w:val="26"/>
        <w:szCs w:val="26"/>
        <w:shd w:val="clear" w:color="auto" w:fill="auto"/>
      </w:rPr>
      <w:tblPr/>
      <w:tcPr>
        <w:tcBorders>
          <w:right w:val="single" w:sz="4" w:space="0" w:color="000000" w:themeColor="text1"/>
        </w:tcBorders>
        <w:shd w:val="clear" w:color="000000" w:fill="FFFFFF" w:themeFill="background1"/>
      </w:tcPr>
    </w:tblStylePr>
    <w:tblStylePr w:type="lastCol">
      <w:rPr>
        <w:i/>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1"/>
    <w:uiPriority w:val="52"/>
    <w:pPr>
      <w:spacing w:after="0" w:line="240" w:lineRule="auto"/>
    </w:pPr>
    <w:rPr>
      <w:color w:val="365F91" w:themeColor="accent1" w:themeShade="BE"/>
    </w:rPr>
    <w:tblPr>
      <w:tblStyleRowBandSize w:val="1"/>
      <w:tblStyleColBandSize w:val="1"/>
    </w:tblPr>
    <w:tblStylePr w:type="firstRow">
      <w:rPr>
        <w:i/>
        <w:sz w:val="26"/>
        <w:szCs w:val="26"/>
        <w:shd w:val="clear" w:color="auto" w:fill="auto"/>
      </w:rPr>
      <w:tblPr/>
      <w:tcPr>
        <w:tcBorders>
          <w:bottom w:val="single" w:sz="4" w:space="0" w:color="4F81BD" w:themeColor="accent1"/>
        </w:tcBorders>
        <w:shd w:val="clear" w:color="000000" w:fill="FFFFFF" w:themeFill="background1"/>
      </w:tcPr>
    </w:tblStylePr>
    <w:tblStylePr w:type="lastRow">
      <w:rPr>
        <w:i/>
        <w:sz w:val="26"/>
        <w:szCs w:val="26"/>
        <w:shd w:val="clear" w:color="auto" w:fill="auto"/>
      </w:rPr>
      <w:tblPr/>
      <w:tcPr>
        <w:tcBorders>
          <w:top w:val="single" w:sz="4" w:space="0" w:color="4F81BD" w:themeColor="accent1"/>
        </w:tcBorders>
        <w:shd w:val="clear" w:color="000000" w:fill="FFFFFF" w:themeFill="background1"/>
      </w:tcPr>
    </w:tblStylePr>
    <w:tblStylePr w:type="firstCol">
      <w:pPr>
        <w:jc w:val="right"/>
      </w:pPr>
      <w:rPr>
        <w:i/>
        <w:sz w:val="26"/>
        <w:szCs w:val="26"/>
        <w:shd w:val="clear" w:color="auto" w:fill="auto"/>
      </w:rPr>
      <w:tblPr/>
      <w:tcPr>
        <w:tcBorders>
          <w:right w:val="single" w:sz="4" w:space="0" w:color="4F81BD" w:themeColor="accent1"/>
        </w:tcBorders>
        <w:shd w:val="clear" w:color="000000" w:fill="FFFFFF" w:themeFill="background1"/>
      </w:tcPr>
    </w:tblStylePr>
    <w:tblStylePr w:type="lastCol">
      <w:rPr>
        <w:i/>
        <w:sz w:val="26"/>
        <w:szCs w:val="26"/>
        <w:shd w:val="clear" w:color="auto"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1"/>
    <w:uiPriority w:val="52"/>
    <w:pPr>
      <w:spacing w:after="0" w:line="240" w:lineRule="auto"/>
    </w:pPr>
    <w:rPr>
      <w:color w:val="933634" w:themeColor="accent2" w:themeShade="BE"/>
    </w:rPr>
    <w:tblPr>
      <w:tblStyleRowBandSize w:val="1"/>
      <w:tblStyleColBandSize w:val="1"/>
    </w:tblPr>
    <w:tblStylePr w:type="firstRow">
      <w:rPr>
        <w:i/>
        <w:sz w:val="26"/>
        <w:szCs w:val="26"/>
        <w:shd w:val="clear" w:color="auto" w:fill="auto"/>
      </w:rPr>
      <w:tblPr/>
      <w:tcPr>
        <w:tcBorders>
          <w:bottom w:val="single" w:sz="4" w:space="0" w:color="C0504D" w:themeColor="accent2"/>
        </w:tcBorders>
        <w:shd w:val="clear" w:color="000000" w:fill="FFFFFF" w:themeFill="background1"/>
      </w:tcPr>
    </w:tblStylePr>
    <w:tblStylePr w:type="lastRow">
      <w:rPr>
        <w:i/>
        <w:sz w:val="26"/>
        <w:szCs w:val="26"/>
        <w:shd w:val="clear" w:color="auto" w:fill="auto"/>
      </w:rPr>
      <w:tblPr/>
      <w:tcPr>
        <w:tcBorders>
          <w:top w:val="single" w:sz="4" w:space="0" w:color="C0504D" w:themeColor="accent2"/>
        </w:tcBorders>
        <w:shd w:val="clear" w:color="000000" w:fill="FFFFFF" w:themeFill="background1"/>
      </w:tcPr>
    </w:tblStylePr>
    <w:tblStylePr w:type="firstCol">
      <w:pPr>
        <w:jc w:val="right"/>
      </w:pPr>
      <w:rPr>
        <w:i/>
        <w:sz w:val="26"/>
        <w:szCs w:val="26"/>
        <w:shd w:val="clear" w:color="auto" w:fill="auto"/>
      </w:rPr>
      <w:tblPr/>
      <w:tcPr>
        <w:tcBorders>
          <w:right w:val="single" w:sz="4" w:space="0" w:color="C0504D" w:themeColor="accent2"/>
        </w:tcBorders>
        <w:shd w:val="clear" w:color="000000" w:fill="FFFFFF" w:themeFill="background1"/>
      </w:tcPr>
    </w:tblStylePr>
    <w:tblStylePr w:type="lastCol">
      <w:rPr>
        <w:i/>
        <w:sz w:val="26"/>
        <w:szCs w:val="26"/>
        <w:shd w:val="clear" w:color="auto"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1"/>
    <w:uiPriority w:val="52"/>
    <w:pPr>
      <w:spacing w:after="0" w:line="240" w:lineRule="auto"/>
    </w:pPr>
    <w:rPr>
      <w:color w:val="75913B" w:themeColor="accent3" w:themeShade="BE"/>
    </w:rPr>
    <w:tblPr>
      <w:tblStyleRowBandSize w:val="1"/>
      <w:tblStyleColBandSize w:val="1"/>
    </w:tblPr>
    <w:tblStylePr w:type="firstRow">
      <w:rPr>
        <w:i/>
        <w:sz w:val="26"/>
        <w:szCs w:val="26"/>
        <w:shd w:val="clear" w:color="auto" w:fill="auto"/>
      </w:rPr>
      <w:tblPr/>
      <w:tcPr>
        <w:tcBorders>
          <w:bottom w:val="single" w:sz="4" w:space="0" w:color="9BBB59" w:themeColor="accent3"/>
        </w:tcBorders>
        <w:shd w:val="clear" w:color="000000" w:fill="FFFFFF" w:themeFill="background1"/>
      </w:tcPr>
    </w:tblStylePr>
    <w:tblStylePr w:type="lastRow">
      <w:rPr>
        <w:i/>
        <w:sz w:val="26"/>
        <w:szCs w:val="26"/>
        <w:shd w:val="clear" w:color="auto" w:fill="auto"/>
      </w:rPr>
      <w:tblPr/>
      <w:tcPr>
        <w:tcBorders>
          <w:top w:val="single" w:sz="4" w:space="0" w:color="9BBB59" w:themeColor="accent3"/>
        </w:tcBorders>
        <w:shd w:val="clear" w:color="000000" w:fill="FFFFFF" w:themeFill="background1"/>
      </w:tcPr>
    </w:tblStylePr>
    <w:tblStylePr w:type="firstCol">
      <w:pPr>
        <w:jc w:val="right"/>
      </w:pPr>
      <w:rPr>
        <w:i/>
        <w:sz w:val="26"/>
        <w:szCs w:val="26"/>
        <w:shd w:val="clear" w:color="auto" w:fill="auto"/>
      </w:rPr>
      <w:tblPr/>
      <w:tcPr>
        <w:tcBorders>
          <w:right w:val="single" w:sz="4" w:space="0" w:color="9BBB59" w:themeColor="accent3"/>
        </w:tcBorders>
        <w:shd w:val="clear" w:color="000000" w:fill="FFFFFF" w:themeFill="background1"/>
      </w:tcPr>
    </w:tblStylePr>
    <w:tblStylePr w:type="lastCol">
      <w:rPr>
        <w:i/>
        <w:sz w:val="26"/>
        <w:szCs w:val="26"/>
        <w:shd w:val="clear" w:color="auto"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1"/>
    <w:uiPriority w:val="52"/>
    <w:pPr>
      <w:spacing w:after="0" w:line="240" w:lineRule="auto"/>
    </w:pPr>
    <w:rPr>
      <w:color w:val="5F4979" w:themeColor="accent4" w:themeShade="BE"/>
    </w:rPr>
    <w:tblPr>
      <w:tblStyleRowBandSize w:val="1"/>
      <w:tblStyleColBandSize w:val="1"/>
    </w:tblPr>
    <w:tblStylePr w:type="firstRow">
      <w:rPr>
        <w:i/>
        <w:sz w:val="26"/>
        <w:szCs w:val="26"/>
        <w:shd w:val="clear" w:color="auto" w:fill="auto"/>
      </w:rPr>
      <w:tblPr/>
      <w:tcPr>
        <w:tcBorders>
          <w:bottom w:val="single" w:sz="4" w:space="0" w:color="8064A2" w:themeColor="accent4"/>
        </w:tcBorders>
        <w:shd w:val="clear" w:color="000000" w:fill="FFFFFF" w:themeFill="background1"/>
      </w:tcPr>
    </w:tblStylePr>
    <w:tblStylePr w:type="lastRow">
      <w:rPr>
        <w:i/>
        <w:sz w:val="26"/>
        <w:szCs w:val="26"/>
        <w:shd w:val="clear" w:color="auto" w:fill="auto"/>
      </w:rPr>
      <w:tblPr/>
      <w:tcPr>
        <w:tcBorders>
          <w:top w:val="single" w:sz="4" w:space="0" w:color="8064A2" w:themeColor="accent4"/>
        </w:tcBorders>
        <w:shd w:val="clear" w:color="000000" w:fill="FFFFFF" w:themeFill="background1"/>
      </w:tcPr>
    </w:tblStylePr>
    <w:tblStylePr w:type="firstCol">
      <w:pPr>
        <w:jc w:val="right"/>
      </w:pPr>
      <w:rPr>
        <w:i/>
        <w:sz w:val="26"/>
        <w:szCs w:val="26"/>
        <w:shd w:val="clear" w:color="auto" w:fill="auto"/>
      </w:rPr>
      <w:tblPr/>
      <w:tcPr>
        <w:tcBorders>
          <w:right w:val="single" w:sz="4" w:space="0" w:color="8064A2" w:themeColor="accent4"/>
        </w:tcBorders>
        <w:shd w:val="clear" w:color="000000" w:fill="FFFFFF" w:themeFill="background1"/>
      </w:tcPr>
    </w:tblStylePr>
    <w:tblStylePr w:type="lastCol">
      <w:rPr>
        <w:i/>
        <w:sz w:val="26"/>
        <w:szCs w:val="26"/>
        <w:shd w:val="clear" w:color="auto"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1"/>
    <w:uiPriority w:val="52"/>
    <w:pPr>
      <w:spacing w:after="0" w:line="240" w:lineRule="auto"/>
    </w:pPr>
    <w:rPr>
      <w:color w:val="31849A" w:themeColor="accent5" w:themeShade="BE"/>
    </w:rPr>
    <w:tblPr>
      <w:tblStyleRowBandSize w:val="1"/>
      <w:tblStyleColBandSize w:val="1"/>
    </w:tblPr>
    <w:tblStylePr w:type="firstRow">
      <w:rPr>
        <w:i/>
        <w:sz w:val="26"/>
        <w:szCs w:val="26"/>
        <w:shd w:val="clear" w:color="auto" w:fill="auto"/>
      </w:rPr>
      <w:tblPr/>
      <w:tcPr>
        <w:tcBorders>
          <w:bottom w:val="single" w:sz="4" w:space="0" w:color="4BACC6" w:themeColor="accent5"/>
        </w:tcBorders>
        <w:shd w:val="clear" w:color="000000" w:fill="FFFFFF" w:themeFill="background1"/>
      </w:tcPr>
    </w:tblStylePr>
    <w:tblStylePr w:type="lastRow">
      <w:rPr>
        <w:i/>
        <w:sz w:val="26"/>
        <w:szCs w:val="26"/>
        <w:shd w:val="clear" w:color="auto" w:fill="auto"/>
      </w:rPr>
      <w:tblPr/>
      <w:tcPr>
        <w:tcBorders>
          <w:top w:val="single" w:sz="4" w:space="0" w:color="4BACC6" w:themeColor="accent5"/>
        </w:tcBorders>
        <w:shd w:val="clear" w:color="000000" w:fill="FFFFFF" w:themeFill="background1"/>
      </w:tcPr>
    </w:tblStylePr>
    <w:tblStylePr w:type="firstCol">
      <w:pPr>
        <w:jc w:val="right"/>
      </w:pPr>
      <w:rPr>
        <w:i/>
        <w:sz w:val="26"/>
        <w:szCs w:val="26"/>
        <w:shd w:val="clear" w:color="auto" w:fill="auto"/>
      </w:rPr>
      <w:tblPr/>
      <w:tcPr>
        <w:tcBorders>
          <w:right w:val="single" w:sz="4" w:space="0" w:color="4BACC6" w:themeColor="accent5"/>
        </w:tcBorders>
        <w:shd w:val="clear" w:color="000000" w:fill="FFFFFF" w:themeFill="background1"/>
      </w:tcPr>
    </w:tblStylePr>
    <w:tblStylePr w:type="lastCol">
      <w:rPr>
        <w:i/>
        <w:sz w:val="26"/>
        <w:szCs w:val="26"/>
        <w:shd w:val="clear" w:color="auto"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1"/>
    <w:uiPriority w:val="52"/>
    <w:pPr>
      <w:spacing w:after="0" w:line="240" w:lineRule="auto"/>
    </w:pPr>
    <w:rPr>
      <w:color w:val="E26B09" w:themeColor="accent6" w:themeShade="BE"/>
    </w:rPr>
    <w:tblPr>
      <w:tblStyleRowBandSize w:val="1"/>
      <w:tblStyleColBandSize w:val="1"/>
    </w:tblPr>
    <w:tblStylePr w:type="firstRow">
      <w:rPr>
        <w:i/>
        <w:sz w:val="26"/>
        <w:szCs w:val="26"/>
        <w:shd w:val="clear" w:color="auto" w:fill="auto"/>
      </w:rPr>
      <w:tblPr/>
      <w:tcPr>
        <w:tcBorders>
          <w:bottom w:val="single" w:sz="4" w:space="0" w:color="F79646" w:themeColor="accent6"/>
        </w:tcBorders>
        <w:shd w:val="clear" w:color="000000" w:fill="FFFFFF" w:themeFill="background1"/>
      </w:tcPr>
    </w:tblStylePr>
    <w:tblStylePr w:type="lastRow">
      <w:rPr>
        <w:i/>
        <w:sz w:val="26"/>
        <w:szCs w:val="26"/>
        <w:shd w:val="clear" w:color="auto" w:fill="auto"/>
      </w:rPr>
      <w:tblPr/>
      <w:tcPr>
        <w:tcBorders>
          <w:top w:val="single" w:sz="4" w:space="0" w:color="F79646" w:themeColor="accent6"/>
        </w:tcBorders>
        <w:shd w:val="clear" w:color="000000" w:fill="FFFFFF" w:themeFill="background1"/>
      </w:tcPr>
    </w:tblStylePr>
    <w:tblStylePr w:type="firstCol">
      <w:pPr>
        <w:jc w:val="right"/>
      </w:pPr>
      <w:rPr>
        <w:i/>
        <w:sz w:val="26"/>
        <w:szCs w:val="26"/>
        <w:shd w:val="clear" w:color="auto" w:fill="auto"/>
      </w:rPr>
      <w:tblPr/>
      <w:tcPr>
        <w:tcBorders>
          <w:right w:val="single" w:sz="4" w:space="0" w:color="F79646" w:themeColor="accent6"/>
        </w:tcBorders>
        <w:shd w:val="clear" w:color="000000" w:fill="FFFFFF" w:themeFill="background1"/>
      </w:tcPr>
    </w:tblStylePr>
    <w:tblStylePr w:type="lastCol">
      <w:rPr>
        <w:i/>
        <w:sz w:val="26"/>
        <w:szCs w:val="26"/>
        <w:shd w:val="clear" w:color="auto"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1"/>
    <w:basedOn w:val="a1"/>
    <w:pPr>
      <w:spacing w:after="0" w:line="240" w:lineRule="auto"/>
    </w:pPr>
    <w:tblPr>
      <w:tblStyleRowBandSize w:val="1"/>
      <w:tblStyleColBandSize w:val="1"/>
    </w:tblPr>
    <w:tblStylePr w:type="firstRow">
      <w:pPr>
        <w:spacing w:line="259" w:lineRule="auto"/>
      </w:pPr>
      <w:rPr>
        <w:b/>
        <w:i w:val="0"/>
        <w:color w:val="auto"/>
        <w:sz w:val="44"/>
        <w:szCs w:val="44"/>
        <w:shd w:val="clear" w:color="auto" w:fill="auto"/>
      </w:rPr>
      <w:tblPr/>
      <w:tcPr>
        <w:vAlign w:val="bottom"/>
      </w:tcPr>
    </w:tblStylePr>
    <w:tblStylePr w:type="lastRow">
      <w:tblPr/>
      <w:tcPr>
        <w:tcBorders>
          <w:top w:val="nil"/>
          <w:left w:val="nil"/>
          <w:bottom w:val="nil"/>
          <w:right w:val="nil"/>
          <w:insideH w:val="nil"/>
          <w:insideV w:val="nil"/>
          <w:tl2br w:val="nil"/>
          <w:tr2bl w:val="nil"/>
        </w:tcBorders>
        <w:shd w:val="nil"/>
      </w:tcPr>
    </w:tblStylePr>
    <w:tblStylePr w:type="band1Horz">
      <w:tblPr/>
      <w:tcPr>
        <w:tcBorders>
          <w:top w:val="nil"/>
          <w:left w:val="nil"/>
          <w:bottom w:val="nil"/>
          <w:right w:val="nil"/>
          <w:insideH w:val="nil"/>
          <w:insideV w:val="nil"/>
          <w:tl2br w:val="nil"/>
          <w:tr2bl w:val="nil"/>
        </w:tcBorders>
        <w:shd w:val="nil"/>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nil"/>
      </w:tcPr>
    </w:tblStylePr>
  </w:style>
  <w:style w:type="paragraph" w:customStyle="1" w:styleId="a6">
    <w:name w:val="Знак"/>
    <w:basedOn w:val="a"/>
    <w:pPr>
      <w:spacing w:after="0" w:line="240" w:lineRule="auto"/>
    </w:pPr>
    <w:rPr>
      <w:rFonts w:ascii="Verdana" w:eastAsia="Times New Roman" w:hAnsi="Verdana" w:cs="Verdana"/>
      <w:sz w:val="20"/>
      <w:szCs w:val="20"/>
      <w:lang w:val="en-US"/>
    </w:rPr>
  </w:style>
  <w:style w:type="paragraph" w:styleId="a7">
    <w:name w:val="Balloon Text"/>
    <w:basedOn w:val="a"/>
    <w:link w:val="a8"/>
    <w:uiPriority w:val="99"/>
    <w:semiHidden/>
    <w:unhideWhenUs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Pr>
      <w:rFonts w:ascii="Tahoma" w:hAnsi="Tahoma" w:cs="Tahoma"/>
      <w:sz w:val="16"/>
      <w:szCs w:val="16"/>
      <w:shd w:val="clear" w:color="auto" w:fill="auto"/>
    </w:rPr>
  </w:style>
  <w:style w:type="paragraph" w:styleId="a9">
    <w:name w:val="Normal (Web)"/>
    <w:basedOn w:val="a"/>
    <w:link w:val="a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
    <w:name w:val="Style8"/>
    <w:basedOn w:val="a"/>
    <w:pPr>
      <w:widowControl w:val="0"/>
      <w:autoSpaceDE w:val="0"/>
      <w:autoSpaceDN w:val="0"/>
      <w:spacing w:after="0" w:line="314" w:lineRule="exact"/>
      <w:ind w:firstLine="720"/>
    </w:pPr>
    <w:rPr>
      <w:rFonts w:ascii="Garamond" w:eastAsia="Times New Roman" w:hAnsi="Garamond" w:cs="Times New Roman"/>
      <w:sz w:val="24"/>
      <w:szCs w:val="24"/>
      <w:lang w:eastAsia="ru-RU"/>
    </w:rPr>
  </w:style>
  <w:style w:type="character" w:customStyle="1" w:styleId="FontStyle14">
    <w:name w:val="Font Style14"/>
    <w:rPr>
      <w:rFonts w:ascii="Times New Roman" w:hAnsi="Times New Roman" w:cs="Times New Roman"/>
      <w:sz w:val="26"/>
      <w:szCs w:val="26"/>
      <w:shd w:val="clear" w:color="auto" w:fill="auto"/>
    </w:rPr>
  </w:style>
  <w:style w:type="character" w:customStyle="1" w:styleId="aa">
    <w:name w:val="Обычный (Интернет) Знак"/>
    <w:link w:val="a9"/>
    <w:rPr>
      <w:rFonts w:ascii="Times New Roman" w:eastAsia="Times New Roman" w:hAnsi="Times New Roman" w:cs="Times New Roman"/>
      <w:sz w:val="24"/>
      <w:szCs w:val="24"/>
      <w:shd w:val="clear" w:color="auto" w:fill="auto"/>
      <w:lang w:eastAsia="ru-RU"/>
    </w:rPr>
  </w:style>
  <w:style w:type="paragraph" w:styleId="ab">
    <w:name w:val="Body Text"/>
    <w:basedOn w:val="a"/>
    <w:uiPriority w:val="99"/>
    <w:qFormat/>
    <w:pPr>
      <w:ind w:left="219"/>
      <w:jc w:val="both"/>
    </w:pPr>
    <w:rPr>
      <w:rFonts w:ascii="Segoe UI" w:eastAsia="Segoe UI" w:hAnsi="Segoe UI" w:cs="Segoe UI"/>
      <w:sz w:val="28"/>
      <w:szCs w:val="28"/>
      <w:shd w:val="clear" w:color="000000" w:fill="auto"/>
    </w:rPr>
  </w:style>
  <w:style w:type="character" w:styleId="ac">
    <w:name w:val="annotation reference"/>
    <w:basedOn w:val="a0"/>
    <w:uiPriority w:val="99"/>
    <w:semiHidden/>
    <w:unhideWhenUsed/>
    <w:rsid w:val="009B79DC"/>
    <w:rPr>
      <w:sz w:val="16"/>
      <w:szCs w:val="16"/>
    </w:rPr>
  </w:style>
  <w:style w:type="paragraph" w:styleId="ad">
    <w:name w:val="annotation text"/>
    <w:basedOn w:val="a"/>
    <w:link w:val="ae"/>
    <w:uiPriority w:val="99"/>
    <w:semiHidden/>
    <w:unhideWhenUsed/>
    <w:rsid w:val="009B79DC"/>
    <w:pPr>
      <w:spacing w:line="240" w:lineRule="auto"/>
    </w:pPr>
    <w:rPr>
      <w:sz w:val="20"/>
      <w:szCs w:val="20"/>
    </w:rPr>
  </w:style>
  <w:style w:type="character" w:customStyle="1" w:styleId="ae">
    <w:name w:val="Текст примечания Знак"/>
    <w:basedOn w:val="a0"/>
    <w:link w:val="ad"/>
    <w:uiPriority w:val="99"/>
    <w:semiHidden/>
    <w:rsid w:val="009B79DC"/>
    <w:rPr>
      <w:sz w:val="20"/>
      <w:szCs w:val="20"/>
    </w:rPr>
  </w:style>
  <w:style w:type="paragraph" w:styleId="af">
    <w:name w:val="annotation subject"/>
    <w:basedOn w:val="ad"/>
    <w:next w:val="ad"/>
    <w:link w:val="af0"/>
    <w:uiPriority w:val="99"/>
    <w:semiHidden/>
    <w:unhideWhenUsed/>
    <w:rsid w:val="009B79DC"/>
    <w:rPr>
      <w:b/>
      <w:bCs/>
    </w:rPr>
  </w:style>
  <w:style w:type="character" w:customStyle="1" w:styleId="af0">
    <w:name w:val="Тема примечания Знак"/>
    <w:basedOn w:val="ae"/>
    <w:link w:val="af"/>
    <w:uiPriority w:val="99"/>
    <w:semiHidden/>
    <w:rsid w:val="009B79DC"/>
    <w:rPr>
      <w:b/>
      <w:bCs/>
      <w:sz w:val="20"/>
      <w:szCs w:val="20"/>
    </w:rPr>
  </w:style>
  <w:style w:type="paragraph" w:customStyle="1" w:styleId="Default">
    <w:name w:val="Default"/>
    <w:rsid w:val="0003354C"/>
    <w:pPr>
      <w:autoSpaceDE w:val="0"/>
      <w:autoSpaceDN w:val="0"/>
      <w:adjustRightInd w:val="0"/>
      <w:spacing w:after="0" w:line="240" w:lineRule="auto"/>
    </w:pPr>
    <w:rPr>
      <w:rFonts w:ascii="Arial" w:hAnsi="Arial" w:cs="Arial"/>
      <w:color w:val="000000"/>
      <w:sz w:val="24"/>
      <w:szCs w:val="24"/>
    </w:rPr>
  </w:style>
  <w:style w:type="paragraph" w:styleId="af1">
    <w:name w:val="header"/>
    <w:basedOn w:val="a"/>
    <w:link w:val="af2"/>
    <w:uiPriority w:val="99"/>
    <w:unhideWhenUsed/>
    <w:rsid w:val="006C612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C6121"/>
    <w:rPr>
      <w:lang w:val="uk-UA"/>
    </w:rPr>
  </w:style>
  <w:style w:type="paragraph" w:styleId="af3">
    <w:name w:val="footer"/>
    <w:basedOn w:val="a"/>
    <w:link w:val="af4"/>
    <w:uiPriority w:val="99"/>
    <w:unhideWhenUsed/>
    <w:rsid w:val="006C612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C6121"/>
    <w:rPr>
      <w:lang w:val="uk-UA"/>
    </w:rPr>
  </w:style>
  <w:style w:type="paragraph" w:styleId="af5">
    <w:name w:val="No Spacing"/>
    <w:uiPriority w:val="1"/>
    <w:qFormat/>
    <w:rsid w:val="00396EB4"/>
    <w:pPr>
      <w:spacing w:after="0" w:line="1" w:lineRule="atLeast"/>
      <w:ind w:leftChars="-2" w:left="-1" w:hanging="1"/>
      <w:jc w:val="both"/>
      <w:outlineLvl w:val="0"/>
    </w:pPr>
    <w:rPr>
      <w:rFonts w:ascii="Times New Roman" w:eastAsia="Times New Roman" w:hAnsi="Times New Roman" w:cs="Times New Roman"/>
      <w:position w:val="-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390506">
      <w:bodyDiv w:val="1"/>
      <w:marLeft w:val="0"/>
      <w:marRight w:val="0"/>
      <w:marTop w:val="0"/>
      <w:marBottom w:val="0"/>
      <w:divBdr>
        <w:top w:val="none" w:sz="0" w:space="0" w:color="auto"/>
        <w:left w:val="none" w:sz="0" w:space="0" w:color="auto"/>
        <w:bottom w:val="none" w:sz="0" w:space="0" w:color="auto"/>
        <w:right w:val="none" w:sz="0" w:space="0" w:color="auto"/>
      </w:divBdr>
    </w:div>
    <w:div w:id="584270284">
      <w:bodyDiv w:val="1"/>
      <w:marLeft w:val="0"/>
      <w:marRight w:val="0"/>
      <w:marTop w:val="0"/>
      <w:marBottom w:val="0"/>
      <w:divBdr>
        <w:top w:val="none" w:sz="0" w:space="0" w:color="auto"/>
        <w:left w:val="none" w:sz="0" w:space="0" w:color="auto"/>
        <w:bottom w:val="none" w:sz="0" w:space="0" w:color="auto"/>
        <w:right w:val="none" w:sz="0" w:space="0" w:color="auto"/>
      </w:divBdr>
    </w:div>
    <w:div w:id="586378139">
      <w:bodyDiv w:val="1"/>
      <w:marLeft w:val="0"/>
      <w:marRight w:val="0"/>
      <w:marTop w:val="0"/>
      <w:marBottom w:val="0"/>
      <w:divBdr>
        <w:top w:val="none" w:sz="0" w:space="0" w:color="auto"/>
        <w:left w:val="none" w:sz="0" w:space="0" w:color="auto"/>
        <w:bottom w:val="none" w:sz="0" w:space="0" w:color="auto"/>
        <w:right w:val="none" w:sz="0" w:space="0" w:color="auto"/>
      </w:divBdr>
    </w:div>
    <w:div w:id="1568101975">
      <w:bodyDiv w:val="1"/>
      <w:marLeft w:val="0"/>
      <w:marRight w:val="0"/>
      <w:marTop w:val="0"/>
      <w:marBottom w:val="0"/>
      <w:divBdr>
        <w:top w:val="none" w:sz="0" w:space="0" w:color="auto"/>
        <w:left w:val="none" w:sz="0" w:space="0" w:color="auto"/>
        <w:bottom w:val="none" w:sz="0" w:space="0" w:color="auto"/>
        <w:right w:val="none" w:sz="0" w:space="0" w:color="auto"/>
      </w:divBdr>
    </w:div>
    <w:div w:id="1714891442">
      <w:bodyDiv w:val="1"/>
      <w:marLeft w:val="0"/>
      <w:marRight w:val="0"/>
      <w:marTop w:val="0"/>
      <w:marBottom w:val="0"/>
      <w:divBdr>
        <w:top w:val="none" w:sz="0" w:space="0" w:color="auto"/>
        <w:left w:val="none" w:sz="0" w:space="0" w:color="auto"/>
        <w:bottom w:val="none" w:sz="0" w:space="0" w:color="auto"/>
        <w:right w:val="none" w:sz="0" w:space="0" w:color="auto"/>
      </w:divBdr>
    </w:div>
    <w:div w:id="177281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uk.wikipedia.org/wiki/%D0%9F%D1%80%D0%BE%D1%84%D0%B5%D1%81%D1%96%D0%B9%D0%BD%D0%BE-%D1%82%D0%B5%D1%85%D0%BD%D1%96%D1%87%D0%BD%D0%B0_%D0%BE%D1%81%D0%B2%D1%96%D1%82%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https://uk.wikipedia.org/w/index.php?title=%D0%9F%D1%80%D0%BE%D1%84%D1%96%D0%BB%D1%8C%D0%BD%D0%B0_%D1%81%D0%B5%D1%80%D0%B5%D0%B4%D0%BD%D1%8F_%D0%BE%D1%81%D0%B2%D1%96%D1%82%D0%B0&amp;action=edit&amp;redlink=1"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76</Pages>
  <Words>26659</Words>
  <Characters>151958</Characters>
  <Application>Microsoft Office Word</Application>
  <DocSecurity>0</DocSecurity>
  <Lines>1266</Lines>
  <Paragraphs>356</Paragraphs>
  <MMClips>0</MMClip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178261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Марина Михайловская</cp:lastModifiedBy>
  <cp:revision>30</cp:revision>
  <dcterms:created xsi:type="dcterms:W3CDTF">2024-08-02T13:38:00Z</dcterms:created>
  <dcterms:modified xsi:type="dcterms:W3CDTF">2024-08-13T07:32:00Z</dcterms:modified>
  <cp:version>9.114.123.47849</cp:version>
</cp:coreProperties>
</file>